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B2A2C" w14:textId="51879833" w:rsidR="006773A0" w:rsidRPr="006773A0" w:rsidRDefault="006773A0" w:rsidP="006773A0">
      <w:pPr>
        <w:widowControl w:val="0"/>
        <w:tabs>
          <w:tab w:val="right" w:pos="9638"/>
        </w:tabs>
        <w:spacing w:after="0"/>
        <w:ind w:right="-57"/>
        <w:rPr>
          <w:rFonts w:ascii="Arial" w:eastAsia="Arial Unicode MS" w:hAnsi="Arial" w:cs="Arial"/>
          <w:bCs/>
          <w:noProof/>
          <w:sz w:val="24"/>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6773A0">
        <w:rPr>
          <w:rFonts w:ascii="Arial" w:eastAsia="Arial Unicode MS" w:hAnsi="Arial" w:cs="Arial"/>
          <w:b/>
          <w:bCs/>
          <w:noProof/>
          <w:sz w:val="24"/>
        </w:rPr>
        <w:t>SA WG2 Meeting #1</w:t>
      </w:r>
      <w:r w:rsidR="000518E3">
        <w:rPr>
          <w:rFonts w:ascii="Arial" w:eastAsia="Arial Unicode MS" w:hAnsi="Arial" w:cs="Arial"/>
          <w:b/>
          <w:bCs/>
          <w:noProof/>
          <w:sz w:val="24"/>
        </w:rPr>
        <w:t>5</w:t>
      </w:r>
      <w:r w:rsidR="00FF27D3">
        <w:rPr>
          <w:rFonts w:ascii="Arial" w:eastAsia="Arial Unicode MS" w:hAnsi="Arial" w:cs="Arial"/>
          <w:b/>
          <w:bCs/>
          <w:noProof/>
          <w:sz w:val="24"/>
        </w:rPr>
        <w:t>2</w:t>
      </w:r>
      <w:r w:rsidRPr="006773A0">
        <w:rPr>
          <w:rFonts w:ascii="Arial" w:eastAsia="Arial Unicode MS" w:hAnsi="Arial" w:cs="Arial"/>
          <w:b/>
          <w:bCs/>
          <w:noProof/>
          <w:sz w:val="24"/>
        </w:rPr>
        <w:t>e</w:t>
      </w:r>
      <w:r w:rsidRPr="006773A0">
        <w:rPr>
          <w:rFonts w:ascii="Arial" w:eastAsia="Arial Unicode MS" w:hAnsi="Arial" w:cs="Arial"/>
          <w:b/>
          <w:bCs/>
          <w:noProof/>
          <w:sz w:val="24"/>
        </w:rPr>
        <w:tab/>
      </w:r>
      <w:r w:rsidR="0014349D" w:rsidRPr="0014349D">
        <w:rPr>
          <w:rFonts w:ascii="Arial" w:hAnsi="Arial"/>
          <w:b/>
          <w:i/>
          <w:noProof/>
          <w:sz w:val="28"/>
        </w:rPr>
        <w:t>S2-2206935</w:t>
      </w:r>
    </w:p>
    <w:p w14:paraId="20ED8332" w14:textId="3DCA9E66" w:rsidR="006773A0" w:rsidRPr="006773A0" w:rsidRDefault="00FF27D3" w:rsidP="006773A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17</w:t>
      </w:r>
      <w:r w:rsidR="00756DBE">
        <w:rPr>
          <w:rFonts w:ascii="Arial" w:eastAsia="Arial Unicode MS" w:hAnsi="Arial" w:cs="Arial"/>
          <w:b/>
          <w:bCs/>
          <w:noProof/>
          <w:sz w:val="24"/>
        </w:rPr>
        <w:t xml:space="preserve"> – </w:t>
      </w:r>
      <w:r>
        <w:rPr>
          <w:rFonts w:ascii="Arial" w:eastAsia="Arial Unicode MS" w:hAnsi="Arial" w:cs="Arial"/>
          <w:b/>
          <w:bCs/>
          <w:noProof/>
          <w:sz w:val="24"/>
        </w:rPr>
        <w:t>26</w:t>
      </w:r>
      <w:r w:rsidR="00756DBE">
        <w:rPr>
          <w:rFonts w:ascii="Arial" w:eastAsia="Arial Unicode MS" w:hAnsi="Arial" w:cs="Arial"/>
          <w:b/>
          <w:bCs/>
          <w:noProof/>
          <w:sz w:val="24"/>
        </w:rPr>
        <w:t xml:space="preserve"> </w:t>
      </w:r>
      <w:r>
        <w:rPr>
          <w:rFonts w:ascii="Arial" w:eastAsia="Arial Unicode MS" w:hAnsi="Arial" w:cs="Arial"/>
          <w:b/>
          <w:bCs/>
          <w:noProof/>
          <w:sz w:val="24"/>
        </w:rPr>
        <w:t>August</w:t>
      </w:r>
      <w:r w:rsidR="0017682B">
        <w:rPr>
          <w:rFonts w:ascii="Arial" w:eastAsia="Arial Unicode MS" w:hAnsi="Arial" w:cs="Arial"/>
          <w:b/>
          <w:bCs/>
          <w:noProof/>
          <w:sz w:val="24"/>
        </w:rPr>
        <w:t xml:space="preserve"> </w:t>
      </w:r>
      <w:r w:rsidR="006773A0" w:rsidRPr="006773A0">
        <w:rPr>
          <w:rFonts w:ascii="Arial" w:eastAsia="Arial Unicode MS" w:hAnsi="Arial" w:cs="Arial"/>
          <w:b/>
          <w:bCs/>
          <w:noProof/>
          <w:sz w:val="24"/>
        </w:rPr>
        <w:t>202</w:t>
      </w:r>
      <w:r w:rsidR="000518E3">
        <w:rPr>
          <w:rFonts w:ascii="Arial" w:eastAsia="Arial Unicode MS" w:hAnsi="Arial" w:cs="Arial"/>
          <w:b/>
          <w:bCs/>
          <w:noProof/>
          <w:sz w:val="24"/>
        </w:rPr>
        <w:t>2</w:t>
      </w:r>
      <w:r w:rsidR="006773A0" w:rsidRPr="006773A0">
        <w:rPr>
          <w:rFonts w:ascii="Arial" w:eastAsia="Arial Unicode MS" w:hAnsi="Arial" w:cs="Arial"/>
          <w:b/>
          <w:bCs/>
          <w:noProof/>
          <w:sz w:val="24"/>
        </w:rPr>
        <w:t>, e-Meeting</w:t>
      </w:r>
      <w:r w:rsidR="006773A0" w:rsidRPr="006773A0">
        <w:rPr>
          <w:rFonts w:ascii="Arial" w:eastAsia="Arial Unicode MS" w:hAnsi="Arial" w:cs="Arial"/>
          <w:b/>
          <w:bCs/>
          <w:noProof/>
          <w:sz w:val="18"/>
        </w:rPr>
        <w:tab/>
      </w:r>
      <w:r w:rsidR="006773A0" w:rsidRPr="006773A0">
        <w:rPr>
          <w:rFonts w:ascii="Arial" w:eastAsia="Malgun Gothic" w:hAnsi="Arial" w:cs="Arial"/>
          <w:b/>
          <w:bCs/>
          <w:noProof/>
          <w:color w:val="0000FF"/>
          <w:sz w:val="18"/>
        </w:rPr>
        <w:t>(revision of S2-2</w:t>
      </w:r>
      <w:r w:rsidR="00742551">
        <w:rPr>
          <w:rFonts w:ascii="Arial" w:eastAsia="Malgun Gothic" w:hAnsi="Arial" w:cs="Arial"/>
          <w:b/>
          <w:bCs/>
          <w:noProof/>
          <w:color w:val="0000FF"/>
          <w:sz w:val="18"/>
        </w:rPr>
        <w:t>2</w:t>
      </w:r>
      <w:r w:rsidR="006773A0" w:rsidRPr="006773A0">
        <w:rPr>
          <w:rFonts w:ascii="Arial" w:eastAsia="Malgun Gothic" w:hAnsi="Arial" w:cs="Arial"/>
          <w:b/>
          <w:bCs/>
          <w:noProof/>
          <w:color w:val="0000FF"/>
          <w:sz w:val="18"/>
        </w:rPr>
        <w:t>0xxxx)</w:t>
      </w:r>
    </w:p>
    <w:p w14:paraId="52CEEB41" w14:textId="77777777" w:rsidR="006773A0" w:rsidRPr="006773A0" w:rsidRDefault="006773A0" w:rsidP="006773A0">
      <w:pPr>
        <w:jc w:val="both"/>
        <w:rPr>
          <w:rFonts w:ascii="Arial" w:eastAsia="Malgun Gothic" w:hAnsi="Arial" w:cs="Arial"/>
        </w:rPr>
      </w:pPr>
    </w:p>
    <w:p w14:paraId="67241180" w14:textId="7777777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t>Qualcomm Incorporated</w:t>
      </w:r>
    </w:p>
    <w:p w14:paraId="6DC04320" w14:textId="4FC078E8"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Pr="006773A0">
        <w:rPr>
          <w:rFonts w:ascii="Arial" w:eastAsia="Malgun Gothic" w:hAnsi="Arial" w:cs="Arial"/>
          <w:b/>
        </w:rPr>
        <w:tab/>
      </w:r>
      <w:r w:rsidR="00106811">
        <w:rPr>
          <w:rFonts w:ascii="Arial" w:eastAsia="Malgun Gothic" w:hAnsi="Arial" w:cs="Arial"/>
          <w:b/>
        </w:rPr>
        <w:t>KI</w:t>
      </w:r>
      <w:r w:rsidR="00106811" w:rsidRPr="00106811">
        <w:rPr>
          <w:rFonts w:ascii="Arial" w:eastAsia="Malgun Gothic" w:hAnsi="Arial" w:cs="Arial"/>
          <w:b/>
        </w:rPr>
        <w:t>#</w:t>
      </w:r>
      <w:r w:rsidR="00E610E1">
        <w:rPr>
          <w:rFonts w:ascii="Arial" w:eastAsia="Malgun Gothic" w:hAnsi="Arial" w:cs="Arial"/>
          <w:b/>
        </w:rPr>
        <w:t>1, KI#2</w:t>
      </w:r>
      <w:r w:rsidR="00106811" w:rsidRPr="00106811">
        <w:rPr>
          <w:rFonts w:ascii="Arial" w:eastAsia="Malgun Gothic" w:hAnsi="Arial" w:cs="Arial"/>
          <w:b/>
        </w:rPr>
        <w:t xml:space="preserve">: </w:t>
      </w:r>
      <w:r w:rsidR="00037924">
        <w:rPr>
          <w:rFonts w:ascii="Arial" w:eastAsia="Malgun Gothic" w:hAnsi="Arial" w:cs="Arial"/>
          <w:b/>
        </w:rPr>
        <w:t>Evaluation and Concl</w:t>
      </w:r>
      <w:r w:rsidR="00EB5794">
        <w:rPr>
          <w:rFonts w:ascii="Arial" w:eastAsia="Malgun Gothic" w:hAnsi="Arial" w:cs="Arial"/>
          <w:b/>
        </w:rPr>
        <w:t>u</w:t>
      </w:r>
      <w:r w:rsidR="00037924">
        <w:rPr>
          <w:rFonts w:ascii="Arial" w:eastAsia="Malgun Gothic" w:hAnsi="Arial" w:cs="Arial"/>
          <w:b/>
        </w:rPr>
        <w:t>sions</w:t>
      </w:r>
    </w:p>
    <w:p w14:paraId="03DC047C" w14:textId="6FA0FF4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Approval</w:t>
      </w:r>
    </w:p>
    <w:p w14:paraId="2AA4C537" w14:textId="1C520EA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Agenda Item:</w:t>
      </w:r>
      <w:r w:rsidRPr="006773A0">
        <w:rPr>
          <w:rFonts w:ascii="Arial" w:eastAsia="Malgun Gothic" w:hAnsi="Arial" w:cs="Arial"/>
          <w:b/>
        </w:rPr>
        <w:tab/>
      </w:r>
      <w:r w:rsidR="000518E3">
        <w:rPr>
          <w:rFonts w:ascii="Arial" w:eastAsia="Malgun Gothic" w:hAnsi="Arial" w:cs="Arial"/>
          <w:b/>
        </w:rPr>
        <w:t>9.</w:t>
      </w:r>
      <w:r w:rsidR="00E610E1">
        <w:rPr>
          <w:rFonts w:ascii="Arial" w:eastAsia="Malgun Gothic" w:hAnsi="Arial" w:cs="Arial"/>
          <w:b/>
        </w:rPr>
        <w:t>24</w:t>
      </w:r>
    </w:p>
    <w:p w14:paraId="0E2EA35A" w14:textId="4E1B1FA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E610E1" w:rsidRPr="00E610E1">
        <w:rPr>
          <w:rFonts w:ascii="Arial" w:eastAsia="Malgun Gothic" w:hAnsi="Arial" w:cs="Arial"/>
          <w:b/>
        </w:rPr>
        <w:t>FS_5GSAT_Ph2</w:t>
      </w:r>
      <w:r w:rsidRPr="006773A0">
        <w:rPr>
          <w:rFonts w:ascii="Arial" w:eastAsia="Malgun Gothic" w:hAnsi="Arial" w:cs="Arial"/>
          <w:b/>
          <w:color w:val="000000"/>
          <w:lang w:eastAsia="ja-JP"/>
        </w:rPr>
        <w:t xml:space="preserve"> / Rel-1</w:t>
      </w:r>
      <w:r w:rsidR="000518E3">
        <w:rPr>
          <w:rFonts w:ascii="Arial" w:eastAsia="Malgun Gothic" w:hAnsi="Arial" w:cs="Arial"/>
          <w:b/>
          <w:color w:val="000000"/>
          <w:lang w:eastAsia="ja-JP"/>
        </w:rPr>
        <w:t>8</w:t>
      </w:r>
    </w:p>
    <w:p w14:paraId="2E3D7B67" w14:textId="77E8A95F" w:rsidR="006773A0" w:rsidRPr="006773A0" w:rsidRDefault="006773A0" w:rsidP="006773A0">
      <w:pPr>
        <w:jc w:val="both"/>
        <w:rPr>
          <w:rFonts w:ascii="Arial" w:eastAsia="Malgun Gothic" w:hAnsi="Arial" w:cs="Arial"/>
          <w:i/>
        </w:rPr>
      </w:pPr>
      <w:r w:rsidRPr="006773A0">
        <w:rPr>
          <w:rFonts w:ascii="Arial" w:eastAsia="Malgun Gothic" w:hAnsi="Arial" w:cs="Arial"/>
          <w:i/>
        </w:rPr>
        <w:t xml:space="preserve">Abstract of the contribution: </w:t>
      </w:r>
      <w:r w:rsidR="007A4809">
        <w:rPr>
          <w:rFonts w:ascii="Arial" w:eastAsia="Malgun Gothic" w:hAnsi="Arial" w:cs="Arial"/>
          <w:i/>
        </w:rPr>
        <w:t>Evaluates the current solutions and proposes some conclusions</w:t>
      </w:r>
      <w:r w:rsidR="00A36E14">
        <w:rPr>
          <w:rFonts w:ascii="Arial" w:eastAsia="Malgun Gothic" w:hAnsi="Arial" w:cs="Arial"/>
          <w:i/>
        </w:rPr>
        <w:t>.</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23BFAB85" w14:textId="75845309" w:rsidR="00C045C0" w:rsidRDefault="007A4809" w:rsidP="00380091">
      <w:pPr>
        <w:rPr>
          <w:rFonts w:eastAsia="Times New Roman"/>
          <w:color w:val="000000"/>
          <w:lang w:eastAsia="ja-JP"/>
        </w:rPr>
      </w:pPr>
      <w:bookmarkStart w:id="9" w:name="_Toc510607461"/>
      <w:r>
        <w:rPr>
          <w:rFonts w:eastAsia="Times New Roman"/>
          <w:color w:val="000000"/>
          <w:lang w:eastAsia="ja-JP"/>
        </w:rPr>
        <w:t xml:space="preserve">Evaluations of the solutions in </w:t>
      </w:r>
      <w:r w:rsidRPr="004C68BD">
        <w:rPr>
          <w:rFonts w:eastAsia="Malgun Gothic"/>
          <w:color w:val="000000"/>
          <w:lang w:eastAsia="ko-KR"/>
        </w:rPr>
        <w:t>TR 23.700-</w:t>
      </w:r>
      <w:r>
        <w:rPr>
          <w:rFonts w:eastAsia="Malgun Gothic"/>
          <w:color w:val="000000"/>
          <w:lang w:eastAsia="ko-KR"/>
        </w:rPr>
        <w:t>28 are provided here. Based on the evaluations, some conclusions are proposed,</w:t>
      </w:r>
    </w:p>
    <w:p w14:paraId="50691D58" w14:textId="10540D84" w:rsidR="001C6E3F" w:rsidRPr="00B04F6F" w:rsidRDefault="00B73449" w:rsidP="001C6E3F">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2</w:t>
      </w:r>
      <w:r w:rsidR="001C6E3F" w:rsidRPr="006773A0">
        <w:rPr>
          <w:rFonts w:ascii="Arial" w:eastAsia="Malgun Gothic" w:hAnsi="Arial"/>
          <w:sz w:val="32"/>
        </w:rPr>
        <w:t>.</w:t>
      </w:r>
      <w:r w:rsidR="001C6E3F">
        <w:rPr>
          <w:rFonts w:ascii="Arial" w:eastAsia="Malgun Gothic" w:hAnsi="Arial"/>
          <w:sz w:val="32"/>
        </w:rPr>
        <w:t xml:space="preserve"> </w:t>
      </w:r>
      <w:r w:rsidR="004C68BD">
        <w:rPr>
          <w:rFonts w:ascii="Arial" w:eastAsia="Malgun Gothic" w:hAnsi="Arial"/>
          <w:sz w:val="32"/>
        </w:rPr>
        <w:t>Text Proposal</w:t>
      </w:r>
    </w:p>
    <w:bookmarkEnd w:id="0"/>
    <w:bookmarkEnd w:id="1"/>
    <w:bookmarkEnd w:id="2"/>
    <w:bookmarkEnd w:id="3"/>
    <w:bookmarkEnd w:id="4"/>
    <w:bookmarkEnd w:id="5"/>
    <w:bookmarkEnd w:id="6"/>
    <w:bookmarkEnd w:id="7"/>
    <w:bookmarkEnd w:id="8"/>
    <w:bookmarkEnd w:id="9"/>
    <w:p w14:paraId="5CDCECEA" w14:textId="77E2F502" w:rsidR="004C68BD" w:rsidRPr="004C68BD" w:rsidRDefault="004C68BD" w:rsidP="004C68BD">
      <w:pPr>
        <w:overflowPunct w:val="0"/>
        <w:autoSpaceDE w:val="0"/>
        <w:autoSpaceDN w:val="0"/>
        <w:adjustRightInd w:val="0"/>
        <w:textAlignment w:val="baseline"/>
        <w:rPr>
          <w:rFonts w:eastAsia="Malgun Gothic"/>
          <w:color w:val="000000"/>
          <w:lang w:eastAsia="ko-KR"/>
        </w:rPr>
      </w:pPr>
      <w:r w:rsidRPr="004C68BD">
        <w:rPr>
          <w:rFonts w:eastAsia="Malgun Gothic"/>
          <w:color w:val="000000"/>
          <w:lang w:eastAsia="ko-KR"/>
        </w:rPr>
        <w:t>The following text is proposed to be applied to TR 23.700-</w:t>
      </w:r>
      <w:r w:rsidR="00204CEF">
        <w:rPr>
          <w:rFonts w:eastAsia="Malgun Gothic"/>
          <w:color w:val="000000"/>
          <w:lang w:eastAsia="ko-KR"/>
        </w:rPr>
        <w:t>28</w:t>
      </w:r>
      <w:r w:rsidRPr="004C68BD">
        <w:rPr>
          <w:rFonts w:eastAsia="Malgun Gothic"/>
          <w:color w:val="000000"/>
          <w:lang w:eastAsia="ko-KR"/>
        </w:rPr>
        <w:t>.</w:t>
      </w:r>
    </w:p>
    <w:p w14:paraId="77F04200" w14:textId="20B46962" w:rsidR="0030667D" w:rsidRDefault="004C68BD" w:rsidP="0030667D">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sidR="00BF25D6">
        <w:rPr>
          <w:rFonts w:eastAsia="Malgun Gothic"/>
          <w:color w:val="FF0000"/>
          <w:sz w:val="36"/>
          <w:szCs w:val="36"/>
          <w:lang w:eastAsia="ko-KR"/>
        </w:rPr>
        <w:t>First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sidR="00037924">
        <w:rPr>
          <w:rFonts w:eastAsia="Malgun Gothic"/>
          <w:color w:val="FF0000"/>
          <w:sz w:val="36"/>
          <w:szCs w:val="36"/>
          <w:lang w:eastAsia="ko-KR"/>
        </w:rPr>
        <w:t xml:space="preserve">(all new) </w:t>
      </w:r>
      <w:r w:rsidRPr="004C68BD">
        <w:rPr>
          <w:rFonts w:eastAsia="Malgun Gothic" w:hint="eastAsia"/>
          <w:color w:val="FF0000"/>
          <w:sz w:val="36"/>
          <w:szCs w:val="36"/>
          <w:lang w:eastAsia="ko-KR"/>
        </w:rPr>
        <w:t>***</w:t>
      </w:r>
      <w:bookmarkStart w:id="10" w:name="_Toc97108978"/>
      <w:bookmarkStart w:id="11" w:name="_Toc100782791"/>
      <w:bookmarkStart w:id="12" w:name="_Toc100983165"/>
    </w:p>
    <w:p w14:paraId="5FED9724" w14:textId="77777777" w:rsidR="00037924" w:rsidRPr="004D3578" w:rsidRDefault="00037924" w:rsidP="00037924">
      <w:pPr>
        <w:pStyle w:val="Heading1"/>
      </w:pPr>
      <w:bookmarkStart w:id="13" w:name="_Toc97108987"/>
      <w:bookmarkStart w:id="14" w:name="_Toc100782819"/>
      <w:bookmarkStart w:id="15" w:name="_Toc100983197"/>
      <w:bookmarkStart w:id="16" w:name="_Toc104439761"/>
      <w:bookmarkStart w:id="17" w:name="_Toc104439751"/>
      <w:bookmarkEnd w:id="10"/>
      <w:bookmarkEnd w:id="11"/>
      <w:bookmarkEnd w:id="12"/>
      <w:r>
        <w:t>7</w:t>
      </w:r>
      <w:r>
        <w:tab/>
        <w:t>Overall Evaluation</w:t>
      </w:r>
      <w:bookmarkEnd w:id="13"/>
      <w:bookmarkEnd w:id="14"/>
      <w:bookmarkEnd w:id="15"/>
      <w:bookmarkEnd w:id="16"/>
    </w:p>
    <w:p w14:paraId="5E6F773C" w14:textId="7B43980B" w:rsidR="00C96880" w:rsidRPr="00C96880" w:rsidRDefault="00037924" w:rsidP="00C9688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Pr>
          <w:rFonts w:ascii="Arial" w:eastAsia="Times New Roman" w:hAnsi="Arial"/>
          <w:sz w:val="32"/>
          <w:lang w:eastAsia="en-GB"/>
        </w:rPr>
        <w:t>7</w:t>
      </w:r>
      <w:r w:rsidR="00C96880" w:rsidRPr="00C96880">
        <w:rPr>
          <w:rFonts w:ascii="Arial" w:eastAsia="Times New Roman" w:hAnsi="Arial"/>
          <w:sz w:val="32"/>
          <w:lang w:eastAsia="en-GB"/>
        </w:rPr>
        <w:t>.</w:t>
      </w:r>
      <w:r w:rsidR="00EA444C">
        <w:rPr>
          <w:rFonts w:ascii="Arial" w:eastAsia="Times New Roman" w:hAnsi="Arial"/>
          <w:sz w:val="32"/>
          <w:lang w:eastAsia="en-GB"/>
        </w:rPr>
        <w:t>x1</w:t>
      </w:r>
      <w:r w:rsidR="00C96880" w:rsidRPr="00C96880">
        <w:rPr>
          <w:rFonts w:ascii="Arial" w:eastAsia="Times New Roman" w:hAnsi="Arial"/>
          <w:sz w:val="32"/>
          <w:lang w:eastAsia="en-GB"/>
        </w:rPr>
        <w:tab/>
      </w:r>
      <w:bookmarkEnd w:id="17"/>
      <w:r>
        <w:rPr>
          <w:rFonts w:ascii="Arial" w:eastAsia="Times New Roman" w:hAnsi="Arial"/>
          <w:sz w:val="32"/>
          <w:lang w:eastAsia="en-GB"/>
        </w:rPr>
        <w:t>Provision of Coverage Information to a UE</w:t>
      </w:r>
    </w:p>
    <w:p w14:paraId="074F9660" w14:textId="50E40C1F" w:rsidR="00037924" w:rsidRDefault="00350DC3" w:rsidP="00C96880">
      <w:pPr>
        <w:overflowPunct w:val="0"/>
        <w:autoSpaceDE w:val="0"/>
        <w:autoSpaceDN w:val="0"/>
        <w:adjustRightInd w:val="0"/>
        <w:textAlignment w:val="baseline"/>
        <w:rPr>
          <w:rFonts w:eastAsia="Malgun Gothic"/>
          <w:lang w:eastAsia="en-GB"/>
        </w:rPr>
      </w:pPr>
      <w:r>
        <w:rPr>
          <w:rFonts w:eastAsia="Malgun Gothic"/>
          <w:lang w:eastAsia="en-GB"/>
        </w:rPr>
        <w:t xml:space="preserve">The solution in Release 17 and </w:t>
      </w:r>
      <w:r w:rsidR="00C84D50">
        <w:rPr>
          <w:rFonts w:eastAsia="Malgun Gothic"/>
          <w:lang w:eastAsia="en-GB"/>
        </w:rPr>
        <w:t xml:space="preserve">Solutions </w:t>
      </w:r>
      <w:r>
        <w:rPr>
          <w:rFonts w:eastAsia="Malgun Gothic"/>
          <w:lang w:eastAsia="en-GB"/>
        </w:rPr>
        <w:t xml:space="preserve">#1, #3, </w:t>
      </w:r>
      <w:r w:rsidR="00285D3B">
        <w:rPr>
          <w:rFonts w:eastAsia="Malgun Gothic"/>
          <w:lang w:eastAsia="en-GB"/>
        </w:rPr>
        <w:t>#6, #7, #8, #11 and #16</w:t>
      </w:r>
      <w:r w:rsidR="00C84D50">
        <w:rPr>
          <w:rFonts w:eastAsia="Malgun Gothic"/>
          <w:lang w:eastAsia="en-GB"/>
        </w:rPr>
        <w:t xml:space="preserve"> assume that a UE has access to coverage information allowing the UE to know fairly precisely (e.g. maybe with 1 minute or better accuracy) when coverage at a current or future location will start and end. </w:t>
      </w:r>
      <w:r w:rsidR="00A62835">
        <w:rPr>
          <w:rFonts w:eastAsia="Malgun Gothic"/>
          <w:lang w:eastAsia="en-GB"/>
        </w:rPr>
        <w:t>Solutions #1, #2, #4, #5, #6, #9 and #11 assume that the CN (e.g. an MME or AMF) has access to coverage information allowing the CN to know when UEs will be in or out of coverage.</w:t>
      </w:r>
    </w:p>
    <w:p w14:paraId="125B442D" w14:textId="713F6648" w:rsidR="00C84D50" w:rsidRDefault="00C84D50" w:rsidP="00C96880">
      <w:pPr>
        <w:overflowPunct w:val="0"/>
        <w:autoSpaceDE w:val="0"/>
        <w:autoSpaceDN w:val="0"/>
        <w:adjustRightInd w:val="0"/>
        <w:textAlignment w:val="baseline"/>
        <w:rPr>
          <w:rFonts w:eastAsia="Malgun Gothic"/>
          <w:lang w:eastAsia="en-GB"/>
        </w:rPr>
      </w:pPr>
      <w:r>
        <w:rPr>
          <w:rFonts w:eastAsia="Malgun Gothic"/>
          <w:lang w:eastAsia="en-GB"/>
        </w:rPr>
        <w:t>The solution in Release 17 relies on broadcast of satellite ephemeris data</w:t>
      </w:r>
      <w:r w:rsidR="00184CEF">
        <w:rPr>
          <w:rFonts w:eastAsia="Malgun Gothic"/>
          <w:lang w:eastAsia="en-GB"/>
        </w:rPr>
        <w:t xml:space="preserve"> in a SIB defined in TS 36.331. The solution is limited to support of ephemeris data for up to 4 satellites. The solution </w:t>
      </w:r>
      <w:r w:rsidR="00285D3B">
        <w:rPr>
          <w:rFonts w:eastAsia="Malgun Gothic"/>
          <w:lang w:eastAsia="en-GB"/>
        </w:rPr>
        <w:t xml:space="preserve">in Release 17 </w:t>
      </w:r>
      <w:r w:rsidR="00184CEF">
        <w:rPr>
          <w:rFonts w:eastAsia="Malgun Gothic"/>
          <w:lang w:eastAsia="en-GB"/>
        </w:rPr>
        <w:t>contains the following limitations.</w:t>
      </w:r>
    </w:p>
    <w:p w14:paraId="6D73AF5F" w14:textId="33DD2D51" w:rsidR="00184CEF" w:rsidRDefault="00184CEF" w:rsidP="00D61AB8">
      <w:pPr>
        <w:overflowPunct w:val="0"/>
        <w:autoSpaceDE w:val="0"/>
        <w:autoSpaceDN w:val="0"/>
        <w:adjustRightInd w:val="0"/>
        <w:ind w:left="720" w:hanging="360"/>
        <w:textAlignment w:val="baseline"/>
        <w:rPr>
          <w:rFonts w:eastAsia="Malgun Gothic"/>
          <w:lang w:eastAsia="en-GB"/>
        </w:rPr>
      </w:pPr>
      <w:r>
        <w:rPr>
          <w:rFonts w:eastAsia="Malgun Gothic"/>
          <w:lang w:eastAsia="en-GB"/>
        </w:rPr>
        <w:t>-</w:t>
      </w:r>
      <w:r>
        <w:rPr>
          <w:rFonts w:eastAsia="Malgun Gothic"/>
          <w:lang w:eastAsia="en-GB"/>
        </w:rPr>
        <w:tab/>
        <w:t xml:space="preserve">A UE would be expected to calculate whether </w:t>
      </w:r>
      <w:r w:rsidR="00447A7C">
        <w:rPr>
          <w:rFonts w:eastAsia="Malgun Gothic"/>
          <w:lang w:eastAsia="en-GB"/>
        </w:rPr>
        <w:t xml:space="preserve">and when </w:t>
      </w:r>
      <w:r>
        <w:rPr>
          <w:rFonts w:eastAsia="Malgun Gothic"/>
          <w:lang w:eastAsia="en-GB"/>
        </w:rPr>
        <w:t xml:space="preserve">each satellite </w:t>
      </w:r>
      <w:r w:rsidR="00447A7C">
        <w:rPr>
          <w:rFonts w:eastAsia="Malgun Gothic"/>
          <w:lang w:eastAsia="en-GB"/>
        </w:rPr>
        <w:t xml:space="preserve">will be </w:t>
      </w:r>
      <w:r>
        <w:rPr>
          <w:rFonts w:eastAsia="Malgun Gothic"/>
          <w:lang w:eastAsia="en-GB"/>
        </w:rPr>
        <w:t xml:space="preserve">visible from </w:t>
      </w:r>
      <w:r w:rsidR="00447A7C">
        <w:rPr>
          <w:rFonts w:eastAsia="Malgun Gothic"/>
          <w:lang w:eastAsia="en-GB"/>
        </w:rPr>
        <w:t xml:space="preserve">a </w:t>
      </w:r>
      <w:r>
        <w:rPr>
          <w:rFonts w:eastAsia="Malgun Gothic"/>
          <w:lang w:eastAsia="en-GB"/>
        </w:rPr>
        <w:t>UE location and assume that the satell</w:t>
      </w:r>
      <w:r w:rsidR="00D61AB8">
        <w:rPr>
          <w:rFonts w:eastAsia="Malgun Gothic"/>
          <w:lang w:eastAsia="en-GB"/>
        </w:rPr>
        <w:t>i</w:t>
      </w:r>
      <w:r>
        <w:rPr>
          <w:rFonts w:eastAsia="Malgun Gothic"/>
          <w:lang w:eastAsia="en-GB"/>
        </w:rPr>
        <w:t xml:space="preserve">te might be accessed </w:t>
      </w:r>
      <w:r w:rsidR="00D61AB8">
        <w:rPr>
          <w:rFonts w:eastAsia="Malgun Gothic"/>
          <w:lang w:eastAsia="en-GB"/>
        </w:rPr>
        <w:t>if the satellite is visible (e.g. with an elevation above 10 degrees)</w:t>
      </w:r>
      <w:r w:rsidR="00447A7C">
        <w:rPr>
          <w:rFonts w:eastAsia="Malgun Gothic"/>
          <w:lang w:eastAsia="en-GB"/>
        </w:rPr>
        <w:t>. This could be a significant processing burden to an IoT UE.</w:t>
      </w:r>
    </w:p>
    <w:p w14:paraId="31E41877" w14:textId="0BED6E62" w:rsidR="00D61AB8" w:rsidRDefault="00D61AB8" w:rsidP="00D61AB8">
      <w:pPr>
        <w:overflowPunct w:val="0"/>
        <w:autoSpaceDE w:val="0"/>
        <w:autoSpaceDN w:val="0"/>
        <w:adjustRightInd w:val="0"/>
        <w:ind w:left="720" w:hanging="360"/>
        <w:textAlignment w:val="baseline"/>
        <w:rPr>
          <w:rFonts w:eastAsia="Malgun Gothic"/>
          <w:lang w:eastAsia="en-GB"/>
        </w:rPr>
      </w:pPr>
      <w:r>
        <w:rPr>
          <w:rFonts w:eastAsia="Malgun Gothic"/>
          <w:lang w:eastAsia="en-GB"/>
        </w:rPr>
        <w:t>-</w:t>
      </w:r>
      <w:r>
        <w:rPr>
          <w:rFonts w:eastAsia="Malgun Gothic"/>
          <w:lang w:eastAsia="en-GB"/>
        </w:rPr>
        <w:tab/>
        <w:t xml:space="preserve">There is no </w:t>
      </w:r>
      <w:r w:rsidR="00852EB8">
        <w:rPr>
          <w:rFonts w:eastAsia="Malgun Gothic"/>
          <w:lang w:eastAsia="en-GB"/>
        </w:rPr>
        <w:t>information</w:t>
      </w:r>
      <w:r>
        <w:rPr>
          <w:rFonts w:eastAsia="Malgun Gothic"/>
          <w:lang w:eastAsia="en-GB"/>
        </w:rPr>
        <w:t xml:space="preserve"> in the SIB on whether a satellite supports only certain PLMNs, only </w:t>
      </w:r>
      <w:r w:rsidR="00852EB8">
        <w:rPr>
          <w:rFonts w:eastAsia="Malgun Gothic"/>
          <w:lang w:eastAsia="en-GB"/>
        </w:rPr>
        <w:t>certain</w:t>
      </w:r>
      <w:r>
        <w:rPr>
          <w:rFonts w:eastAsia="Malgun Gothic"/>
          <w:lang w:eastAsia="en-GB"/>
        </w:rPr>
        <w:t xml:space="preserve"> countries, is </w:t>
      </w:r>
      <w:r w:rsidR="00596847">
        <w:rPr>
          <w:rFonts w:eastAsia="Malgun Gothic"/>
          <w:lang w:eastAsia="en-GB"/>
        </w:rPr>
        <w:t>o</w:t>
      </w:r>
      <w:r>
        <w:rPr>
          <w:rFonts w:eastAsia="Malgun Gothic"/>
          <w:lang w:eastAsia="en-GB"/>
        </w:rPr>
        <w:t>perating only at certain times (e.g. not late at night to red</w:t>
      </w:r>
      <w:r w:rsidR="00A47BA1">
        <w:rPr>
          <w:rFonts w:eastAsia="Malgun Gothic"/>
          <w:lang w:eastAsia="en-GB"/>
        </w:rPr>
        <w:t>u</w:t>
      </w:r>
      <w:r>
        <w:rPr>
          <w:rFonts w:eastAsia="Malgun Gothic"/>
          <w:lang w:eastAsia="en-GB"/>
        </w:rPr>
        <w:t xml:space="preserve">ce operating cost) or whether radio cell coverage is for an entire area of satellite </w:t>
      </w:r>
      <w:r w:rsidR="00852EB8">
        <w:rPr>
          <w:rFonts w:eastAsia="Malgun Gothic"/>
          <w:lang w:eastAsia="en-GB"/>
        </w:rPr>
        <w:t>visibility</w:t>
      </w:r>
      <w:r>
        <w:rPr>
          <w:rFonts w:eastAsia="Malgun Gothic"/>
          <w:lang w:eastAsia="en-GB"/>
        </w:rPr>
        <w:t xml:space="preserve"> or only for some portion of that area</w:t>
      </w:r>
      <w:r w:rsidR="00A47BA1">
        <w:rPr>
          <w:rFonts w:eastAsia="Malgun Gothic"/>
          <w:lang w:eastAsia="en-GB"/>
        </w:rPr>
        <w:t>.</w:t>
      </w:r>
    </w:p>
    <w:p w14:paraId="0F779705" w14:textId="51DE0951" w:rsidR="00D61AB8" w:rsidRDefault="00D61AB8" w:rsidP="00D61AB8">
      <w:pPr>
        <w:overflowPunct w:val="0"/>
        <w:autoSpaceDE w:val="0"/>
        <w:autoSpaceDN w:val="0"/>
        <w:adjustRightInd w:val="0"/>
        <w:ind w:left="720" w:hanging="360"/>
        <w:textAlignment w:val="baseline"/>
        <w:rPr>
          <w:rFonts w:eastAsia="Malgun Gothic"/>
          <w:lang w:eastAsia="en-GB"/>
        </w:rPr>
      </w:pPr>
      <w:r>
        <w:rPr>
          <w:rFonts w:eastAsia="Malgun Gothic"/>
          <w:lang w:eastAsia="en-GB"/>
        </w:rPr>
        <w:t>-</w:t>
      </w:r>
      <w:r>
        <w:rPr>
          <w:rFonts w:eastAsia="Malgun Gothic"/>
          <w:lang w:eastAsia="en-GB"/>
        </w:rPr>
        <w:tab/>
      </w:r>
      <w:r w:rsidR="00A66689">
        <w:rPr>
          <w:rFonts w:eastAsia="Malgun Gothic"/>
          <w:lang w:eastAsia="en-GB"/>
        </w:rPr>
        <w:t>There is no charging capability - this is a free service to all UEs</w:t>
      </w:r>
      <w:r w:rsidR="00A47BA1">
        <w:rPr>
          <w:rFonts w:eastAsia="Malgun Gothic"/>
          <w:lang w:eastAsia="en-GB"/>
        </w:rPr>
        <w:t>.</w:t>
      </w:r>
    </w:p>
    <w:p w14:paraId="4F8012D5" w14:textId="4E185AB1" w:rsidR="00A66689" w:rsidRDefault="00A66689" w:rsidP="00D61AB8">
      <w:pPr>
        <w:overflowPunct w:val="0"/>
        <w:autoSpaceDE w:val="0"/>
        <w:autoSpaceDN w:val="0"/>
        <w:adjustRightInd w:val="0"/>
        <w:ind w:left="720" w:hanging="360"/>
        <w:textAlignment w:val="baseline"/>
        <w:rPr>
          <w:rFonts w:eastAsia="Malgun Gothic"/>
          <w:lang w:eastAsia="en-GB"/>
        </w:rPr>
      </w:pPr>
      <w:r>
        <w:rPr>
          <w:rFonts w:eastAsia="Malgun Gothic"/>
          <w:lang w:eastAsia="en-GB"/>
        </w:rPr>
        <w:t>-</w:t>
      </w:r>
      <w:r>
        <w:rPr>
          <w:rFonts w:eastAsia="Malgun Gothic"/>
          <w:lang w:eastAsia="en-GB"/>
        </w:rPr>
        <w:tab/>
        <w:t>There is no security – a fake base station could broadcast the SIB to spoof coverage or out of coverage at incorrect times</w:t>
      </w:r>
      <w:r w:rsidR="00A47BA1">
        <w:rPr>
          <w:rFonts w:eastAsia="Malgun Gothic"/>
          <w:lang w:eastAsia="en-GB"/>
        </w:rPr>
        <w:t>.</w:t>
      </w:r>
    </w:p>
    <w:p w14:paraId="7FB63B31" w14:textId="7AEC7174" w:rsidR="00A66689" w:rsidRDefault="00A66689" w:rsidP="00D61AB8">
      <w:pPr>
        <w:overflowPunct w:val="0"/>
        <w:autoSpaceDE w:val="0"/>
        <w:autoSpaceDN w:val="0"/>
        <w:adjustRightInd w:val="0"/>
        <w:ind w:left="720" w:hanging="360"/>
        <w:textAlignment w:val="baseline"/>
        <w:rPr>
          <w:rFonts w:eastAsia="Malgun Gothic"/>
          <w:lang w:eastAsia="en-GB"/>
        </w:rPr>
      </w:pPr>
      <w:r>
        <w:rPr>
          <w:rFonts w:eastAsia="Malgun Gothic"/>
          <w:lang w:eastAsia="en-GB"/>
        </w:rPr>
        <w:t>-</w:t>
      </w:r>
      <w:r>
        <w:rPr>
          <w:rFonts w:eastAsia="Malgun Gothic"/>
          <w:lang w:eastAsia="en-GB"/>
        </w:rPr>
        <w:tab/>
        <w:t>The SIB seems to be res</w:t>
      </w:r>
      <w:r w:rsidR="00596847">
        <w:rPr>
          <w:rFonts w:eastAsia="Malgun Gothic"/>
          <w:lang w:eastAsia="en-GB"/>
        </w:rPr>
        <w:t>trict</w:t>
      </w:r>
      <w:r>
        <w:rPr>
          <w:rFonts w:eastAsia="Malgun Gothic"/>
          <w:lang w:eastAsia="en-GB"/>
        </w:rPr>
        <w:t>ed to one satellite RAT only and may not support coverage from all satellite RATs</w:t>
      </w:r>
      <w:r w:rsidR="00A47BA1">
        <w:rPr>
          <w:rFonts w:eastAsia="Malgun Gothic"/>
          <w:lang w:eastAsia="en-GB"/>
        </w:rPr>
        <w:t>.</w:t>
      </w:r>
    </w:p>
    <w:p w14:paraId="7BA06B43" w14:textId="3339EB55" w:rsidR="00A66689" w:rsidRDefault="00A66689" w:rsidP="00D61AB8">
      <w:pPr>
        <w:overflowPunct w:val="0"/>
        <w:autoSpaceDE w:val="0"/>
        <w:autoSpaceDN w:val="0"/>
        <w:adjustRightInd w:val="0"/>
        <w:ind w:left="720" w:hanging="360"/>
        <w:textAlignment w:val="baseline"/>
        <w:rPr>
          <w:rFonts w:eastAsia="Malgun Gothic"/>
          <w:lang w:eastAsia="en-GB"/>
        </w:rPr>
      </w:pPr>
      <w:r>
        <w:rPr>
          <w:rFonts w:eastAsia="Malgun Gothic"/>
          <w:lang w:eastAsia="en-GB"/>
        </w:rPr>
        <w:t>-</w:t>
      </w:r>
      <w:r>
        <w:rPr>
          <w:rFonts w:eastAsia="Malgun Gothic"/>
          <w:lang w:eastAsia="en-GB"/>
        </w:rPr>
        <w:tab/>
        <w:t xml:space="preserve">The </w:t>
      </w:r>
      <w:r w:rsidR="00852EB8">
        <w:rPr>
          <w:rFonts w:eastAsia="Malgun Gothic"/>
          <w:lang w:eastAsia="en-GB"/>
        </w:rPr>
        <w:t>limitation</w:t>
      </w:r>
      <w:r>
        <w:rPr>
          <w:rFonts w:eastAsia="Malgun Gothic"/>
          <w:lang w:eastAsia="en-GB"/>
        </w:rPr>
        <w:t xml:space="preserve"> to 4 satellites could limit coverage information to only a short </w:t>
      </w:r>
      <w:r w:rsidR="00852EB8">
        <w:rPr>
          <w:rFonts w:eastAsia="Malgun Gothic"/>
          <w:lang w:eastAsia="en-GB"/>
        </w:rPr>
        <w:t>period</w:t>
      </w:r>
      <w:r>
        <w:rPr>
          <w:rFonts w:eastAsia="Malgun Gothic"/>
          <w:lang w:eastAsia="en-GB"/>
        </w:rPr>
        <w:t xml:space="preserve"> in the future (e.g. 2 hours)</w:t>
      </w:r>
      <w:r w:rsidR="00A47BA1">
        <w:rPr>
          <w:rFonts w:eastAsia="Malgun Gothic"/>
          <w:lang w:eastAsia="en-GB"/>
        </w:rPr>
        <w:t>.</w:t>
      </w:r>
    </w:p>
    <w:p w14:paraId="61C22E77" w14:textId="24BFDB12" w:rsidR="005B3DFB" w:rsidRPr="004D3578" w:rsidRDefault="00447A7C" w:rsidP="005B3DFB">
      <w:pPr>
        <w:overflowPunct w:val="0"/>
        <w:autoSpaceDE w:val="0"/>
        <w:autoSpaceDN w:val="0"/>
        <w:adjustRightInd w:val="0"/>
        <w:textAlignment w:val="baseline"/>
      </w:pPr>
      <w:r>
        <w:rPr>
          <w:rFonts w:eastAsia="Malgun Gothic"/>
          <w:lang w:eastAsia="en-GB"/>
        </w:rPr>
        <w:t xml:space="preserve">Solution #15 is the only solution that addresses the </w:t>
      </w:r>
      <w:r w:rsidR="00285D3B">
        <w:rPr>
          <w:rFonts w:eastAsia="Malgun Gothic"/>
          <w:lang w:eastAsia="en-GB"/>
        </w:rPr>
        <w:t>p</w:t>
      </w:r>
      <w:r w:rsidRPr="00447A7C">
        <w:rPr>
          <w:rFonts w:eastAsia="Malgun Gothic"/>
          <w:lang w:eastAsia="en-GB"/>
        </w:rPr>
        <w:t xml:space="preserve">rovision of </w:t>
      </w:r>
      <w:r w:rsidR="00285D3B">
        <w:rPr>
          <w:rFonts w:eastAsia="Malgun Gothic"/>
          <w:lang w:eastAsia="en-GB"/>
        </w:rPr>
        <w:t>c</w:t>
      </w:r>
      <w:r w:rsidRPr="00447A7C">
        <w:rPr>
          <w:rFonts w:eastAsia="Malgun Gothic"/>
          <w:lang w:eastAsia="en-GB"/>
        </w:rPr>
        <w:t xml:space="preserve">overage </w:t>
      </w:r>
      <w:r w:rsidR="00285D3B">
        <w:rPr>
          <w:rFonts w:eastAsia="Malgun Gothic"/>
          <w:lang w:eastAsia="en-GB"/>
        </w:rPr>
        <w:t>i</w:t>
      </w:r>
      <w:r w:rsidRPr="00447A7C">
        <w:rPr>
          <w:rFonts w:eastAsia="Malgun Gothic"/>
          <w:lang w:eastAsia="en-GB"/>
        </w:rPr>
        <w:t>nformation to a UE</w:t>
      </w:r>
      <w:r w:rsidR="00285D3B">
        <w:rPr>
          <w:rFonts w:eastAsia="Malgun Gothic"/>
          <w:lang w:eastAsia="en-GB"/>
        </w:rPr>
        <w:t xml:space="preserve"> as an alternative to the solution in Release 17. Solution #15 </w:t>
      </w:r>
      <w:r>
        <w:rPr>
          <w:rFonts w:eastAsia="Malgun Gothic"/>
          <w:lang w:eastAsia="en-GB"/>
        </w:rPr>
        <w:t xml:space="preserve">overcomes all of the limitations </w:t>
      </w:r>
      <w:r w:rsidR="00285D3B">
        <w:rPr>
          <w:rFonts w:eastAsia="Malgun Gothic"/>
          <w:lang w:eastAsia="en-GB"/>
        </w:rPr>
        <w:t xml:space="preserve">of the solution in Release 17 </w:t>
      </w:r>
      <w:r>
        <w:rPr>
          <w:rFonts w:eastAsia="Malgun Gothic"/>
          <w:lang w:eastAsia="en-GB"/>
        </w:rPr>
        <w:t>as shown in clause 6.15.4.</w:t>
      </w:r>
      <w:r w:rsidR="00596847">
        <w:rPr>
          <w:rFonts w:eastAsia="Malgun Gothic"/>
          <w:lang w:eastAsia="en-GB"/>
        </w:rPr>
        <w:t xml:space="preserve"> Solution #15 is not a RAN based solution but instead relies on support from the CN and optionally from an </w:t>
      </w:r>
      <w:r w:rsidR="00596847">
        <w:rPr>
          <w:rFonts w:eastAsia="Malgun Gothic"/>
          <w:lang w:eastAsia="en-GB"/>
        </w:rPr>
        <w:lastRenderedPageBreak/>
        <w:t>external server (e.g. supported by a satellite operator).</w:t>
      </w:r>
      <w:bookmarkStart w:id="18" w:name="_Toc104439753"/>
      <w:r w:rsidR="00A62835">
        <w:rPr>
          <w:rFonts w:eastAsia="Malgun Gothic"/>
          <w:lang w:eastAsia="en-GB"/>
        </w:rPr>
        <w:t xml:space="preserve"> Solution #15 could </w:t>
      </w:r>
      <w:r w:rsidR="005E43AF">
        <w:rPr>
          <w:rFonts w:eastAsia="Malgun Gothic"/>
          <w:lang w:eastAsia="en-GB"/>
        </w:rPr>
        <w:t xml:space="preserve">also </w:t>
      </w:r>
      <w:r w:rsidR="00A62835">
        <w:rPr>
          <w:rFonts w:eastAsia="Malgun Gothic"/>
          <w:lang w:eastAsia="en-GB"/>
        </w:rPr>
        <w:t xml:space="preserve">be used to provide </w:t>
      </w:r>
      <w:r w:rsidR="005E43AF">
        <w:rPr>
          <w:rFonts w:eastAsia="Malgun Gothic"/>
          <w:lang w:eastAsia="en-GB"/>
        </w:rPr>
        <w:t>c</w:t>
      </w:r>
      <w:r w:rsidR="005E43AF" w:rsidRPr="00447A7C">
        <w:rPr>
          <w:rFonts w:eastAsia="Malgun Gothic"/>
          <w:lang w:eastAsia="en-GB"/>
        </w:rPr>
        <w:t xml:space="preserve">overage </w:t>
      </w:r>
      <w:r w:rsidR="005E43AF">
        <w:rPr>
          <w:rFonts w:eastAsia="Malgun Gothic"/>
          <w:lang w:eastAsia="en-GB"/>
        </w:rPr>
        <w:t>i</w:t>
      </w:r>
      <w:r w:rsidR="005E43AF" w:rsidRPr="00447A7C">
        <w:rPr>
          <w:rFonts w:eastAsia="Malgun Gothic"/>
          <w:lang w:eastAsia="en-GB"/>
        </w:rPr>
        <w:t>nformation to</w:t>
      </w:r>
      <w:r w:rsidR="005E43AF">
        <w:rPr>
          <w:rFonts w:eastAsia="Malgun Gothic"/>
          <w:lang w:eastAsia="en-GB"/>
        </w:rPr>
        <w:t xml:space="preserve"> the CN (e.g. from a satellite network operator) although would be out of scope in terms of any </w:t>
      </w:r>
      <w:r w:rsidR="00710570">
        <w:rPr>
          <w:rFonts w:eastAsia="Malgun Gothic"/>
          <w:lang w:eastAsia="en-GB"/>
        </w:rPr>
        <w:t>new procedures</w:t>
      </w:r>
      <w:r w:rsidR="005E43AF">
        <w:rPr>
          <w:rFonts w:eastAsia="Malgun Gothic"/>
          <w:lang w:eastAsia="en-GB"/>
        </w:rPr>
        <w:t>.</w:t>
      </w:r>
    </w:p>
    <w:p w14:paraId="717D6B36" w14:textId="00E909E5" w:rsidR="005B3DFB" w:rsidRPr="00C96880" w:rsidRDefault="005B3DFB" w:rsidP="005B3DF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Pr>
          <w:rFonts w:ascii="Arial" w:eastAsia="Times New Roman" w:hAnsi="Arial"/>
          <w:sz w:val="32"/>
          <w:lang w:eastAsia="en-GB"/>
        </w:rPr>
        <w:t>7</w:t>
      </w:r>
      <w:r w:rsidRPr="00C96880">
        <w:rPr>
          <w:rFonts w:ascii="Arial" w:eastAsia="Times New Roman" w:hAnsi="Arial"/>
          <w:sz w:val="32"/>
          <w:lang w:eastAsia="en-GB"/>
        </w:rPr>
        <w:t>.</w:t>
      </w:r>
      <w:r w:rsidR="00EA444C">
        <w:rPr>
          <w:rFonts w:ascii="Arial" w:eastAsia="Times New Roman" w:hAnsi="Arial"/>
          <w:sz w:val="32"/>
          <w:lang w:eastAsia="en-GB"/>
        </w:rPr>
        <w:t>x2</w:t>
      </w:r>
      <w:r w:rsidRPr="00C96880">
        <w:rPr>
          <w:rFonts w:ascii="Arial" w:eastAsia="Times New Roman" w:hAnsi="Arial"/>
          <w:sz w:val="32"/>
          <w:lang w:eastAsia="en-GB"/>
        </w:rPr>
        <w:tab/>
      </w:r>
      <w:r w:rsidR="008B6891">
        <w:rPr>
          <w:rFonts w:ascii="Arial" w:eastAsia="Times New Roman" w:hAnsi="Arial"/>
          <w:sz w:val="32"/>
          <w:lang w:eastAsia="en-GB"/>
        </w:rPr>
        <w:t>Mobility Management</w:t>
      </w:r>
    </w:p>
    <w:p w14:paraId="521F7362" w14:textId="3903A8E4" w:rsidR="008B6891" w:rsidRDefault="008B6891" w:rsidP="00B16559">
      <w:pPr>
        <w:overflowPunct w:val="0"/>
        <w:autoSpaceDE w:val="0"/>
        <w:autoSpaceDN w:val="0"/>
        <w:adjustRightInd w:val="0"/>
        <w:textAlignment w:val="baseline"/>
        <w:rPr>
          <w:rFonts w:eastAsia="Malgun Gothic"/>
          <w:lang w:eastAsia="en-GB"/>
        </w:rPr>
      </w:pPr>
      <w:r>
        <w:rPr>
          <w:rFonts w:eastAsia="Malgun Gothic"/>
          <w:lang w:eastAsia="en-GB"/>
        </w:rPr>
        <w:t xml:space="preserve">KI#1 and KI#2 identify the following requirements </w:t>
      </w:r>
      <w:r w:rsidR="009F1F93">
        <w:rPr>
          <w:rFonts w:eastAsia="Malgun Gothic"/>
          <w:lang w:eastAsia="en-GB"/>
        </w:rPr>
        <w:t>(denoted R1 to R</w:t>
      </w:r>
      <w:r w:rsidR="00710570">
        <w:rPr>
          <w:rFonts w:eastAsia="Malgun Gothic"/>
          <w:lang w:eastAsia="en-GB"/>
        </w:rPr>
        <w:t>6</w:t>
      </w:r>
      <w:r w:rsidR="009F1F93">
        <w:rPr>
          <w:rFonts w:eastAsia="Malgun Gothic"/>
          <w:lang w:eastAsia="en-GB"/>
        </w:rPr>
        <w:t xml:space="preserve">) </w:t>
      </w:r>
      <w:r>
        <w:rPr>
          <w:rFonts w:eastAsia="Malgun Gothic"/>
          <w:lang w:eastAsia="en-GB"/>
        </w:rPr>
        <w:t xml:space="preserve">related to </w:t>
      </w:r>
      <w:r w:rsidR="00343D35">
        <w:rPr>
          <w:rFonts w:eastAsia="Malgun Gothic"/>
          <w:lang w:eastAsia="en-GB"/>
        </w:rPr>
        <w:t>mobility management with discontinuous coverage.</w:t>
      </w:r>
    </w:p>
    <w:p w14:paraId="205B66BF" w14:textId="61CBC3C7" w:rsidR="00343D35" w:rsidRDefault="009F1F93" w:rsidP="001A3638">
      <w:pPr>
        <w:tabs>
          <w:tab w:val="left" w:pos="1080"/>
        </w:tabs>
        <w:overflowPunct w:val="0"/>
        <w:autoSpaceDE w:val="0"/>
        <w:autoSpaceDN w:val="0"/>
        <w:adjustRightInd w:val="0"/>
        <w:ind w:left="1440" w:hanging="900"/>
        <w:textAlignment w:val="baseline"/>
        <w:rPr>
          <w:rFonts w:eastAsia="Malgun Gothic"/>
          <w:lang w:eastAsia="en-GB"/>
        </w:rPr>
      </w:pPr>
      <w:r>
        <w:rPr>
          <w:rFonts w:eastAsia="Malgun Gothic"/>
          <w:lang w:eastAsia="en-GB"/>
        </w:rPr>
        <w:t>R1</w:t>
      </w:r>
      <w:r w:rsidR="001A3638">
        <w:rPr>
          <w:rFonts w:eastAsia="Malgun Gothic"/>
          <w:lang w:eastAsia="en-GB"/>
        </w:rPr>
        <w:tab/>
      </w:r>
      <w:r w:rsidR="001A3638">
        <w:rPr>
          <w:rFonts w:eastAsia="Malgun Gothic"/>
          <w:lang w:eastAsia="en-GB"/>
        </w:rPr>
        <w:tab/>
      </w:r>
      <w:r w:rsidR="00343D35">
        <w:rPr>
          <w:rFonts w:eastAsia="Malgun Gothic"/>
          <w:lang w:eastAsia="en-GB"/>
        </w:rPr>
        <w:t>KI#1:</w:t>
      </w:r>
      <w:r w:rsidR="00343D35">
        <w:rPr>
          <w:rFonts w:eastAsia="Malgun Gothic"/>
          <w:lang w:eastAsia="en-GB"/>
        </w:rPr>
        <w:tab/>
        <w:t>“</w:t>
      </w:r>
      <w:r w:rsidR="00343D35" w:rsidRPr="00343D35">
        <w:rPr>
          <w:rFonts w:eastAsia="Malgun Gothic"/>
          <w:lang w:eastAsia="en-GB"/>
        </w:rPr>
        <w:t>minimizing a period of no coverage</w:t>
      </w:r>
      <w:r w:rsidR="00343D35">
        <w:rPr>
          <w:rFonts w:eastAsia="Malgun Gothic"/>
          <w:lang w:eastAsia="en-GB"/>
        </w:rPr>
        <w:t>”</w:t>
      </w:r>
    </w:p>
    <w:p w14:paraId="2E7976B2" w14:textId="0D8E32AF" w:rsidR="00343D35" w:rsidRDefault="001A3638" w:rsidP="009F1F93">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t>R2</w:t>
      </w:r>
      <w:r w:rsidR="00343D35">
        <w:rPr>
          <w:rFonts w:eastAsia="Malgun Gothic"/>
          <w:lang w:eastAsia="en-GB"/>
        </w:rPr>
        <w:tab/>
        <w:t>KI#1:</w:t>
      </w:r>
      <w:r w:rsidR="00343D35">
        <w:rPr>
          <w:rFonts w:eastAsia="Malgun Gothic"/>
          <w:lang w:eastAsia="en-GB"/>
        </w:rPr>
        <w:tab/>
        <w:t>“</w:t>
      </w:r>
      <w:r w:rsidR="00343D35" w:rsidRPr="00343D35">
        <w:rPr>
          <w:rFonts w:eastAsia="Malgun Gothic"/>
          <w:lang w:eastAsia="en-GB"/>
        </w:rPr>
        <w:t>minimizing power consumption</w:t>
      </w:r>
      <w:r w:rsidR="00343D35">
        <w:rPr>
          <w:rFonts w:eastAsia="Malgun Gothic"/>
          <w:lang w:eastAsia="en-GB"/>
        </w:rPr>
        <w:t>”</w:t>
      </w:r>
    </w:p>
    <w:p w14:paraId="5AC53AE7" w14:textId="4DF0E1C8" w:rsidR="00343D35" w:rsidRDefault="001A3638" w:rsidP="009F1F93">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t>R3</w:t>
      </w:r>
      <w:r w:rsidR="007C3FC0">
        <w:rPr>
          <w:rFonts w:eastAsia="Malgun Gothic"/>
          <w:lang w:eastAsia="en-GB"/>
        </w:rPr>
        <w:tab/>
      </w:r>
      <w:r w:rsidR="00343D35">
        <w:rPr>
          <w:rFonts w:eastAsia="Malgun Gothic"/>
          <w:lang w:eastAsia="en-GB"/>
        </w:rPr>
        <w:t>KI#1:</w:t>
      </w:r>
      <w:r w:rsidR="00343D35">
        <w:rPr>
          <w:rFonts w:eastAsia="Malgun Gothic"/>
          <w:lang w:eastAsia="en-GB"/>
        </w:rPr>
        <w:tab/>
        <w:t>“</w:t>
      </w:r>
      <w:r w:rsidR="00343D35" w:rsidRPr="00343D35">
        <w:rPr>
          <w:rFonts w:eastAsia="Malgun Gothic"/>
          <w:lang w:eastAsia="en-GB"/>
        </w:rPr>
        <w:t>UE determines that it has to remain with no service or it has to attempt to register on available different RAT's/ PLMNs to receive the normal service during discontinuous coverage in current NTN RAT</w:t>
      </w:r>
      <w:r w:rsidR="007C3FC0">
        <w:rPr>
          <w:rFonts w:eastAsia="Malgun Gothic"/>
          <w:lang w:eastAsia="en-GB"/>
        </w:rPr>
        <w:t>”</w:t>
      </w:r>
    </w:p>
    <w:p w14:paraId="24DA253F" w14:textId="0B7B3A8D" w:rsidR="007C3FC0" w:rsidRDefault="001A3638" w:rsidP="009F1F93">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t>R4</w:t>
      </w:r>
      <w:r w:rsidR="007C3FC0">
        <w:rPr>
          <w:rFonts w:eastAsia="Malgun Gothic"/>
          <w:lang w:eastAsia="en-GB"/>
        </w:rPr>
        <w:tab/>
        <w:t>KI#1:</w:t>
      </w:r>
      <w:r w:rsidR="007C3FC0">
        <w:rPr>
          <w:rFonts w:eastAsia="Malgun Gothic"/>
          <w:lang w:eastAsia="en-GB"/>
        </w:rPr>
        <w:tab/>
        <w:t>“</w:t>
      </w:r>
      <w:r w:rsidR="007C3FC0" w:rsidRPr="007C3FC0">
        <w:rPr>
          <w:rFonts w:eastAsia="Malgun Gothic"/>
          <w:lang w:eastAsia="en-GB"/>
        </w:rPr>
        <w:t>reduce the impact to target RAT or system due to large number of UEs triggering signalling load on the target RAT or system to receive normal service</w:t>
      </w:r>
      <w:r w:rsidR="007C3FC0">
        <w:rPr>
          <w:rFonts w:eastAsia="Malgun Gothic"/>
          <w:lang w:eastAsia="en-GB"/>
        </w:rPr>
        <w:t>”</w:t>
      </w:r>
    </w:p>
    <w:p w14:paraId="32F7E312" w14:textId="4AC1912A" w:rsidR="009F1F93" w:rsidRDefault="001A3638" w:rsidP="009F1F93">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t>R</w:t>
      </w:r>
      <w:r w:rsidR="00666672">
        <w:rPr>
          <w:rFonts w:eastAsia="Malgun Gothic"/>
          <w:lang w:eastAsia="en-GB"/>
        </w:rPr>
        <w:t>5</w:t>
      </w:r>
      <w:r w:rsidR="009F1F93">
        <w:rPr>
          <w:rFonts w:eastAsia="Malgun Gothic"/>
          <w:lang w:eastAsia="en-GB"/>
        </w:rPr>
        <w:tab/>
        <w:t>KI#2:</w:t>
      </w:r>
      <w:r w:rsidR="009F1F93">
        <w:rPr>
          <w:rFonts w:eastAsia="Malgun Gothic"/>
          <w:lang w:eastAsia="en-GB"/>
        </w:rPr>
        <w:tab/>
        <w:t xml:space="preserve">“UE </w:t>
      </w:r>
      <w:r w:rsidR="009F1F93" w:rsidRPr="009F1F93">
        <w:rPr>
          <w:rFonts w:eastAsia="Malgun Gothic"/>
          <w:lang w:eastAsia="en-GB"/>
        </w:rPr>
        <w:t>does not attempt PLMN access when there is no network coverage</w:t>
      </w:r>
      <w:r w:rsidR="009F1F93">
        <w:rPr>
          <w:rFonts w:eastAsia="Malgun Gothic"/>
          <w:lang w:eastAsia="en-GB"/>
        </w:rPr>
        <w:t>”</w:t>
      </w:r>
    </w:p>
    <w:p w14:paraId="2EFBD6AC" w14:textId="09F0FF70" w:rsidR="009F1F93" w:rsidRDefault="001A3638" w:rsidP="009F1F93">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t>R</w:t>
      </w:r>
      <w:r w:rsidR="00666672">
        <w:rPr>
          <w:rFonts w:eastAsia="Malgun Gothic"/>
          <w:lang w:eastAsia="en-GB"/>
        </w:rPr>
        <w:t>6</w:t>
      </w:r>
      <w:r w:rsidR="009F1F93">
        <w:rPr>
          <w:rFonts w:eastAsia="Malgun Gothic"/>
          <w:lang w:eastAsia="en-GB"/>
        </w:rPr>
        <w:tab/>
        <w:t>KI#2:</w:t>
      </w:r>
      <w:r w:rsidR="009F1F93">
        <w:rPr>
          <w:rFonts w:eastAsia="Malgun Gothic"/>
          <w:lang w:eastAsia="en-GB"/>
        </w:rPr>
        <w:tab/>
        <w:t>“</w:t>
      </w:r>
      <w:r w:rsidR="009F1F93" w:rsidRPr="009F1F93">
        <w:rPr>
          <w:rFonts w:eastAsia="Malgun Gothic"/>
          <w:lang w:eastAsia="en-GB"/>
        </w:rPr>
        <w:t>when there is network coverage the UE attempts PLMN access as needed e.g. to transfer signalling, transfer data or receive paging, etc.</w:t>
      </w:r>
      <w:r w:rsidR="009F1F93">
        <w:rPr>
          <w:rFonts w:eastAsia="Malgun Gothic"/>
          <w:lang w:eastAsia="en-GB"/>
        </w:rPr>
        <w:t>”</w:t>
      </w:r>
    </w:p>
    <w:p w14:paraId="7D841605" w14:textId="1F18DBAA" w:rsidR="00681E42" w:rsidRDefault="00681E42" w:rsidP="009F1F93">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t>R7</w:t>
      </w:r>
      <w:r>
        <w:rPr>
          <w:rFonts w:eastAsia="Malgun Gothic"/>
          <w:lang w:eastAsia="en-GB"/>
        </w:rPr>
        <w:tab/>
        <w:t>None:</w:t>
      </w:r>
      <w:r>
        <w:rPr>
          <w:rFonts w:eastAsia="Malgun Gothic"/>
          <w:lang w:eastAsia="en-GB"/>
        </w:rPr>
        <w:tab/>
        <w:t>Avoid paging the UE when out of coverage</w:t>
      </w:r>
    </w:p>
    <w:p w14:paraId="344836CA" w14:textId="72A893D0" w:rsidR="003D0313" w:rsidRDefault="00681E42" w:rsidP="00B16559">
      <w:pPr>
        <w:overflowPunct w:val="0"/>
        <w:autoSpaceDE w:val="0"/>
        <w:autoSpaceDN w:val="0"/>
        <w:adjustRightInd w:val="0"/>
        <w:textAlignment w:val="baseline"/>
        <w:rPr>
          <w:rFonts w:eastAsia="Malgun Gothic"/>
          <w:lang w:eastAsia="en-GB"/>
        </w:rPr>
      </w:pPr>
      <w:r>
        <w:rPr>
          <w:rFonts w:eastAsia="Malgun Gothic"/>
          <w:lang w:eastAsia="en-GB"/>
        </w:rPr>
        <w:t>R7 is not part of KIs #1 and #2 but is added because it is supported by the solution in Release 17 and thus should be applicable</w:t>
      </w:r>
      <w:r w:rsidR="00710570">
        <w:rPr>
          <w:rFonts w:eastAsia="Malgun Gothic"/>
          <w:lang w:eastAsia="en-GB"/>
        </w:rPr>
        <w:t xml:space="preserve"> to any alternative solution</w:t>
      </w:r>
      <w:r>
        <w:rPr>
          <w:rFonts w:eastAsia="Malgun Gothic"/>
          <w:lang w:eastAsia="en-GB"/>
        </w:rPr>
        <w:t xml:space="preserve">. </w:t>
      </w:r>
    </w:p>
    <w:p w14:paraId="65450C42" w14:textId="1810DC4B" w:rsidR="009D3D83" w:rsidRDefault="009D3D83" w:rsidP="00B16559">
      <w:pPr>
        <w:overflowPunct w:val="0"/>
        <w:autoSpaceDE w:val="0"/>
        <w:autoSpaceDN w:val="0"/>
        <w:adjustRightInd w:val="0"/>
        <w:textAlignment w:val="baseline"/>
        <w:rPr>
          <w:rFonts w:eastAsia="Malgun Gothic"/>
          <w:lang w:eastAsia="en-GB"/>
        </w:rPr>
      </w:pPr>
      <w:r>
        <w:rPr>
          <w:rFonts w:eastAsia="Malgun Gothic"/>
          <w:lang w:eastAsia="en-GB"/>
        </w:rPr>
        <w:t xml:space="preserve">Solutions </w:t>
      </w:r>
      <w:r w:rsidR="003D0852">
        <w:rPr>
          <w:rFonts w:eastAsia="Malgun Gothic"/>
          <w:lang w:eastAsia="en-GB"/>
        </w:rPr>
        <w:t xml:space="preserve">may </w:t>
      </w:r>
      <w:r>
        <w:rPr>
          <w:rFonts w:eastAsia="Malgun Gothic"/>
          <w:lang w:eastAsia="en-GB"/>
        </w:rPr>
        <w:t>also have one of more of the following impact</w:t>
      </w:r>
      <w:r w:rsidR="003D0852">
        <w:rPr>
          <w:rFonts w:eastAsia="Malgun Gothic"/>
          <w:lang w:eastAsia="en-GB"/>
        </w:rPr>
        <w:t xml:space="preserve">s. These </w:t>
      </w:r>
      <w:r w:rsidR="00803060">
        <w:rPr>
          <w:rFonts w:eastAsia="Malgun Gothic"/>
          <w:lang w:eastAsia="en-GB"/>
        </w:rPr>
        <w:t xml:space="preserve">refer to new impacts and not impacts already defined in Release 17 with the exception of </w:t>
      </w:r>
      <w:r w:rsidR="003D0852">
        <w:rPr>
          <w:rFonts w:eastAsia="Malgun Gothic"/>
          <w:lang w:eastAsia="en-GB"/>
        </w:rPr>
        <w:t xml:space="preserve">impacts for </w:t>
      </w:r>
      <w:r w:rsidR="00803060">
        <w:rPr>
          <w:rFonts w:eastAsia="Malgun Gothic"/>
          <w:lang w:eastAsia="en-GB"/>
        </w:rPr>
        <w:t>the solution in Release 17 for discontinuous coverage which</w:t>
      </w:r>
      <w:r w:rsidR="003D0852">
        <w:rPr>
          <w:rFonts w:eastAsia="Malgun Gothic"/>
          <w:lang w:eastAsia="en-GB"/>
        </w:rPr>
        <w:t xml:space="preserve"> are considered as new impacts because the other solutions in the TR may avoid all or some of these impacts.</w:t>
      </w:r>
    </w:p>
    <w:p w14:paraId="19560E78" w14:textId="1BE45BB8" w:rsidR="009D3D83" w:rsidRDefault="009D3D83" w:rsidP="009D3D83">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t>I1</w:t>
      </w:r>
      <w:r>
        <w:rPr>
          <w:rFonts w:eastAsia="Malgun Gothic"/>
          <w:lang w:eastAsia="en-GB"/>
        </w:rPr>
        <w:tab/>
      </w:r>
      <w:r>
        <w:rPr>
          <w:rFonts w:eastAsia="Malgun Gothic"/>
          <w:lang w:eastAsia="en-GB"/>
        </w:rPr>
        <w:tab/>
      </w:r>
      <w:r w:rsidR="00997147">
        <w:rPr>
          <w:rFonts w:eastAsia="Malgun Gothic"/>
          <w:lang w:eastAsia="en-GB"/>
        </w:rPr>
        <w:t>New i</w:t>
      </w:r>
      <w:r>
        <w:rPr>
          <w:rFonts w:eastAsia="Malgun Gothic"/>
          <w:lang w:eastAsia="en-GB"/>
        </w:rPr>
        <w:t xml:space="preserve">mpact to UE to obtain </w:t>
      </w:r>
      <w:r w:rsidRPr="009D3D83">
        <w:rPr>
          <w:rFonts w:eastAsia="Malgun Gothic"/>
          <w:lang w:eastAsia="en-GB"/>
        </w:rPr>
        <w:t>coverage information and determine periods of coverage and no coverage</w:t>
      </w:r>
    </w:p>
    <w:p w14:paraId="68862CF6" w14:textId="761C6A0C" w:rsidR="009D3D83" w:rsidRDefault="009D3D83" w:rsidP="009D3D83">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t>I2</w:t>
      </w:r>
      <w:r>
        <w:rPr>
          <w:rFonts w:eastAsia="Malgun Gothic"/>
          <w:lang w:eastAsia="en-GB"/>
        </w:rPr>
        <w:tab/>
      </w:r>
      <w:r>
        <w:rPr>
          <w:rFonts w:eastAsia="Malgun Gothic"/>
          <w:lang w:eastAsia="en-GB"/>
        </w:rPr>
        <w:tab/>
      </w:r>
      <w:r w:rsidR="00997147">
        <w:rPr>
          <w:rFonts w:eastAsia="Malgun Gothic"/>
          <w:lang w:eastAsia="en-GB"/>
        </w:rPr>
        <w:t>New i</w:t>
      </w:r>
      <w:r>
        <w:rPr>
          <w:rFonts w:eastAsia="Malgun Gothic"/>
          <w:lang w:eastAsia="en-GB"/>
        </w:rPr>
        <w:t xml:space="preserve">mpact to UE </w:t>
      </w:r>
      <w:r w:rsidR="003D0852">
        <w:rPr>
          <w:rFonts w:eastAsia="Malgun Gothic"/>
          <w:lang w:eastAsia="en-GB"/>
        </w:rPr>
        <w:t xml:space="preserve">to </w:t>
      </w:r>
      <w:r>
        <w:rPr>
          <w:rFonts w:eastAsia="Malgun Gothic"/>
          <w:lang w:eastAsia="en-GB"/>
        </w:rPr>
        <w:t xml:space="preserve">support </w:t>
      </w:r>
      <w:r w:rsidR="00997147">
        <w:rPr>
          <w:rFonts w:eastAsia="Malgun Gothic"/>
          <w:lang w:eastAsia="en-GB"/>
        </w:rPr>
        <w:t>mobility management (e.g. R1 to R</w:t>
      </w:r>
      <w:r w:rsidR="00524E54">
        <w:rPr>
          <w:rFonts w:eastAsia="Malgun Gothic"/>
          <w:lang w:eastAsia="en-GB"/>
        </w:rPr>
        <w:t>7</w:t>
      </w:r>
      <w:r w:rsidR="003D0852">
        <w:rPr>
          <w:rFonts w:eastAsia="Malgun Gothic"/>
          <w:lang w:eastAsia="en-GB"/>
        </w:rPr>
        <w:t xml:space="preserve"> above</w:t>
      </w:r>
      <w:r w:rsidR="00997147">
        <w:rPr>
          <w:rFonts w:eastAsia="Malgun Gothic"/>
          <w:lang w:eastAsia="en-GB"/>
        </w:rPr>
        <w:t>)</w:t>
      </w:r>
    </w:p>
    <w:p w14:paraId="2B57E03A" w14:textId="3B1D4246" w:rsidR="00997147" w:rsidRDefault="00997147" w:rsidP="00997147">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t>I3</w:t>
      </w:r>
      <w:r>
        <w:rPr>
          <w:rFonts w:eastAsia="Malgun Gothic"/>
          <w:lang w:eastAsia="en-GB"/>
        </w:rPr>
        <w:tab/>
      </w:r>
      <w:r>
        <w:rPr>
          <w:rFonts w:eastAsia="Malgun Gothic"/>
          <w:lang w:eastAsia="en-GB"/>
        </w:rPr>
        <w:tab/>
        <w:t>New impact to CN (</w:t>
      </w:r>
      <w:r w:rsidR="003D0313">
        <w:rPr>
          <w:rFonts w:eastAsia="Malgun Gothic"/>
          <w:lang w:eastAsia="en-GB"/>
        </w:rPr>
        <w:t xml:space="preserve">e.g. </w:t>
      </w:r>
      <w:r>
        <w:rPr>
          <w:rFonts w:eastAsia="Malgun Gothic"/>
          <w:lang w:eastAsia="en-GB"/>
        </w:rPr>
        <w:t xml:space="preserve">MME or AMF) to obtain </w:t>
      </w:r>
      <w:r w:rsidRPr="009D3D83">
        <w:rPr>
          <w:rFonts w:eastAsia="Malgun Gothic"/>
          <w:lang w:eastAsia="en-GB"/>
        </w:rPr>
        <w:t>coverage information and determine periods of coverage and no coverage</w:t>
      </w:r>
      <w:r>
        <w:rPr>
          <w:rFonts w:eastAsia="Malgun Gothic"/>
          <w:lang w:eastAsia="en-GB"/>
        </w:rPr>
        <w:t xml:space="preserve"> for UEs</w:t>
      </w:r>
    </w:p>
    <w:p w14:paraId="6541DC12" w14:textId="3CBEEABC" w:rsidR="00997147" w:rsidRDefault="00997147" w:rsidP="00997147">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t>I4</w:t>
      </w:r>
      <w:r>
        <w:rPr>
          <w:rFonts w:eastAsia="Malgun Gothic"/>
          <w:lang w:eastAsia="en-GB"/>
        </w:rPr>
        <w:tab/>
      </w:r>
      <w:r>
        <w:rPr>
          <w:rFonts w:eastAsia="Malgun Gothic"/>
          <w:lang w:eastAsia="en-GB"/>
        </w:rPr>
        <w:tab/>
        <w:t>New impac</w:t>
      </w:r>
      <w:r w:rsidR="003D0852">
        <w:rPr>
          <w:rFonts w:eastAsia="Malgun Gothic"/>
          <w:lang w:eastAsia="en-GB"/>
        </w:rPr>
        <w:t>t</w:t>
      </w:r>
      <w:r>
        <w:rPr>
          <w:rFonts w:eastAsia="Malgun Gothic"/>
          <w:lang w:eastAsia="en-GB"/>
        </w:rPr>
        <w:t xml:space="preserve"> to CN (</w:t>
      </w:r>
      <w:r w:rsidR="00524E54">
        <w:rPr>
          <w:rFonts w:eastAsia="Malgun Gothic"/>
          <w:lang w:eastAsia="en-GB"/>
        </w:rPr>
        <w:t xml:space="preserve">e.g. </w:t>
      </w:r>
      <w:r>
        <w:rPr>
          <w:rFonts w:eastAsia="Malgun Gothic"/>
          <w:lang w:eastAsia="en-GB"/>
        </w:rPr>
        <w:t>MME or AMF) to support mobility management (e.g. R1 to R</w:t>
      </w:r>
      <w:r w:rsidR="00524E54">
        <w:rPr>
          <w:rFonts w:eastAsia="Malgun Gothic"/>
          <w:lang w:eastAsia="en-GB"/>
        </w:rPr>
        <w:t>7</w:t>
      </w:r>
      <w:r w:rsidR="003D0852">
        <w:rPr>
          <w:rFonts w:eastAsia="Malgun Gothic"/>
          <w:lang w:eastAsia="en-GB"/>
        </w:rPr>
        <w:t xml:space="preserve"> above</w:t>
      </w:r>
      <w:r>
        <w:rPr>
          <w:rFonts w:eastAsia="Malgun Gothic"/>
          <w:lang w:eastAsia="en-GB"/>
        </w:rPr>
        <w:t>)</w:t>
      </w:r>
    </w:p>
    <w:p w14:paraId="52B48B50" w14:textId="48D8961D" w:rsidR="00997147" w:rsidRDefault="00997147" w:rsidP="009D3D83">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t>I5</w:t>
      </w:r>
      <w:r>
        <w:rPr>
          <w:rFonts w:eastAsia="Malgun Gothic"/>
          <w:lang w:eastAsia="en-GB"/>
        </w:rPr>
        <w:tab/>
      </w:r>
      <w:r>
        <w:rPr>
          <w:rFonts w:eastAsia="Malgun Gothic"/>
          <w:lang w:eastAsia="en-GB"/>
        </w:rPr>
        <w:tab/>
        <w:t>New impact to RAN to support mobility management (e.g. R1 to R</w:t>
      </w:r>
      <w:r w:rsidR="00524E54">
        <w:rPr>
          <w:rFonts w:eastAsia="Malgun Gothic"/>
          <w:lang w:eastAsia="en-GB"/>
        </w:rPr>
        <w:t>7</w:t>
      </w:r>
      <w:r w:rsidR="003D0852">
        <w:rPr>
          <w:rFonts w:eastAsia="Malgun Gothic"/>
          <w:lang w:eastAsia="en-GB"/>
        </w:rPr>
        <w:t xml:space="preserve"> above</w:t>
      </w:r>
      <w:r>
        <w:rPr>
          <w:rFonts w:eastAsia="Malgun Gothic"/>
          <w:lang w:eastAsia="en-GB"/>
        </w:rPr>
        <w:t>)</w:t>
      </w:r>
    </w:p>
    <w:p w14:paraId="1C3FD619" w14:textId="4857BA7E" w:rsidR="001F3DFC" w:rsidRDefault="00666672" w:rsidP="00B16559">
      <w:pPr>
        <w:overflowPunct w:val="0"/>
        <w:autoSpaceDE w:val="0"/>
        <w:autoSpaceDN w:val="0"/>
        <w:adjustRightInd w:val="0"/>
        <w:textAlignment w:val="baseline"/>
        <w:rPr>
          <w:rFonts w:eastAsia="Malgun Gothic"/>
          <w:lang w:eastAsia="en-GB"/>
        </w:rPr>
      </w:pPr>
      <w:r>
        <w:rPr>
          <w:rFonts w:eastAsia="Malgun Gothic"/>
          <w:lang w:eastAsia="en-GB"/>
        </w:rPr>
        <w:t>A good solution should be able to support each of the requ</w:t>
      </w:r>
      <w:r w:rsidR="0044591F">
        <w:rPr>
          <w:rFonts w:eastAsia="Malgun Gothic"/>
          <w:lang w:eastAsia="en-GB"/>
        </w:rPr>
        <w:t>i</w:t>
      </w:r>
      <w:r>
        <w:rPr>
          <w:rFonts w:eastAsia="Malgun Gothic"/>
          <w:lang w:eastAsia="en-GB"/>
        </w:rPr>
        <w:t xml:space="preserve">rements </w:t>
      </w:r>
      <w:r w:rsidR="003D0852">
        <w:rPr>
          <w:rFonts w:eastAsia="Malgun Gothic"/>
          <w:lang w:eastAsia="en-GB"/>
        </w:rPr>
        <w:t xml:space="preserve">R1 to R7 </w:t>
      </w:r>
      <w:r>
        <w:rPr>
          <w:rFonts w:eastAsia="Malgun Gothic"/>
          <w:lang w:eastAsia="en-GB"/>
        </w:rPr>
        <w:t>for any UE</w:t>
      </w:r>
      <w:r w:rsidR="001F3DFC">
        <w:rPr>
          <w:rFonts w:eastAsia="Malgun Gothic"/>
          <w:lang w:eastAsia="en-GB"/>
        </w:rPr>
        <w:t>, though</w:t>
      </w:r>
      <w:r>
        <w:rPr>
          <w:rFonts w:eastAsia="Malgun Gothic"/>
          <w:lang w:eastAsia="en-GB"/>
        </w:rPr>
        <w:t xml:space="preserve"> </w:t>
      </w:r>
      <w:r w:rsidR="00803060">
        <w:rPr>
          <w:rFonts w:eastAsia="Malgun Gothic"/>
          <w:lang w:eastAsia="en-GB"/>
        </w:rPr>
        <w:t xml:space="preserve">not necessarily </w:t>
      </w:r>
      <w:r w:rsidR="0044591F">
        <w:rPr>
          <w:rFonts w:eastAsia="Malgun Gothic"/>
          <w:lang w:eastAsia="en-GB"/>
        </w:rPr>
        <w:t xml:space="preserve">all requirements for every UE </w:t>
      </w:r>
      <w:r w:rsidR="00803060">
        <w:rPr>
          <w:rFonts w:eastAsia="Malgun Gothic"/>
          <w:lang w:eastAsia="en-GB"/>
        </w:rPr>
        <w:t xml:space="preserve">since some requirements may not be needed for some UEs </w:t>
      </w:r>
      <w:r w:rsidR="001F3DFC">
        <w:rPr>
          <w:rFonts w:eastAsia="Malgun Gothic"/>
          <w:lang w:eastAsia="en-GB"/>
        </w:rPr>
        <w:t xml:space="preserve">(e.g. both </w:t>
      </w:r>
      <w:r w:rsidR="0044591F">
        <w:rPr>
          <w:rFonts w:eastAsia="Malgun Gothic"/>
          <w:lang w:eastAsia="en-GB"/>
        </w:rPr>
        <w:t xml:space="preserve">R1 </w:t>
      </w:r>
      <w:r w:rsidR="001F3DFC">
        <w:rPr>
          <w:rFonts w:eastAsia="Malgun Gothic"/>
          <w:lang w:eastAsia="en-GB"/>
        </w:rPr>
        <w:t>and R2).</w:t>
      </w:r>
      <w:r w:rsidR="00803060">
        <w:rPr>
          <w:rFonts w:eastAsia="Malgun Gothic"/>
          <w:lang w:eastAsia="en-GB"/>
        </w:rPr>
        <w:t xml:space="preserve"> Likewise, not all impacts I1 to I5 </w:t>
      </w:r>
      <w:r w:rsidR="003B25B6">
        <w:rPr>
          <w:rFonts w:eastAsia="Malgun Gothic"/>
          <w:lang w:eastAsia="en-GB"/>
        </w:rPr>
        <w:t xml:space="preserve">may </w:t>
      </w:r>
      <w:r w:rsidR="00803060">
        <w:rPr>
          <w:rFonts w:eastAsia="Malgun Gothic"/>
          <w:lang w:eastAsia="en-GB"/>
        </w:rPr>
        <w:t xml:space="preserve">be needed. </w:t>
      </w:r>
    </w:p>
    <w:p w14:paraId="711D3BA7" w14:textId="6C18A423" w:rsidR="00DD343A" w:rsidRPr="003E4DDB" w:rsidRDefault="00AB62F4" w:rsidP="001B1986">
      <w:pPr>
        <w:overflowPunct w:val="0"/>
        <w:autoSpaceDE w:val="0"/>
        <w:autoSpaceDN w:val="0"/>
        <w:adjustRightInd w:val="0"/>
        <w:textAlignment w:val="baseline"/>
        <w:rPr>
          <w:rFonts w:eastAsia="Malgun Gothic"/>
          <w:lang w:eastAsia="en-GB"/>
        </w:rPr>
      </w:pPr>
      <w:r>
        <w:rPr>
          <w:rFonts w:eastAsia="Malgun Gothic"/>
          <w:lang w:eastAsia="en-GB"/>
        </w:rPr>
        <w:t xml:space="preserve">The solution in Release 17 assumes that the UE and MME separately know about and support periods of coverage and out of coverage for the UE. </w:t>
      </w:r>
      <w:r w:rsidR="007B3F5D">
        <w:rPr>
          <w:rFonts w:eastAsia="Malgun Gothic"/>
          <w:lang w:eastAsia="en-GB"/>
        </w:rPr>
        <w:t>But t</w:t>
      </w:r>
      <w:r>
        <w:rPr>
          <w:rFonts w:eastAsia="Malgun Gothic"/>
          <w:lang w:eastAsia="en-GB"/>
        </w:rPr>
        <w:t xml:space="preserve">here is no coordination between the UE and MME except for the MME possibly modifying the periodic TAU timer in the UE. </w:t>
      </w:r>
      <w:r w:rsidR="002C018E">
        <w:rPr>
          <w:rFonts w:eastAsia="Malgun Gothic"/>
          <w:lang w:eastAsia="en-GB"/>
        </w:rPr>
        <w:t>As a consequence</w:t>
      </w:r>
      <w:r w:rsidR="00706979">
        <w:rPr>
          <w:rFonts w:eastAsia="Malgun Gothic"/>
          <w:lang w:eastAsia="en-GB"/>
        </w:rPr>
        <w:t xml:space="preserve">, the MME </w:t>
      </w:r>
      <w:r w:rsidR="009B046B">
        <w:rPr>
          <w:rFonts w:eastAsia="Malgun Gothic"/>
          <w:lang w:eastAsia="en-GB"/>
        </w:rPr>
        <w:t xml:space="preserve">may </w:t>
      </w:r>
      <w:r w:rsidR="00706979">
        <w:rPr>
          <w:rFonts w:eastAsia="Malgun Gothic"/>
          <w:lang w:eastAsia="en-GB"/>
        </w:rPr>
        <w:t>expect the UE to be available during periods of coverage</w:t>
      </w:r>
      <w:r w:rsidR="009B2DCE">
        <w:rPr>
          <w:rFonts w:eastAsia="Malgun Gothic"/>
          <w:lang w:eastAsia="en-GB"/>
        </w:rPr>
        <w:t xml:space="preserve"> which may violate R2 if the UE prefers to remain in PSM during </w:t>
      </w:r>
      <w:r w:rsidR="003B25B6">
        <w:rPr>
          <w:rFonts w:eastAsia="Malgun Gothic"/>
          <w:lang w:eastAsia="en-GB"/>
        </w:rPr>
        <w:t xml:space="preserve">some </w:t>
      </w:r>
      <w:r w:rsidR="009B2DCE">
        <w:rPr>
          <w:rFonts w:eastAsia="Malgun Gothic"/>
          <w:lang w:eastAsia="en-GB"/>
        </w:rPr>
        <w:t>periods of coverage. R4 is also not supported (due to lack of UE a</w:t>
      </w:r>
      <w:r w:rsidR="00066EEF">
        <w:rPr>
          <w:rFonts w:eastAsia="Malgun Gothic"/>
          <w:lang w:eastAsia="en-GB"/>
        </w:rPr>
        <w:t>n</w:t>
      </w:r>
      <w:r w:rsidR="009B2DCE">
        <w:rPr>
          <w:rFonts w:eastAsia="Malgun Gothic"/>
          <w:lang w:eastAsia="en-GB"/>
        </w:rPr>
        <w:t xml:space="preserve">d MME coordination). </w:t>
      </w:r>
      <w:r w:rsidR="00066EEF">
        <w:rPr>
          <w:rFonts w:eastAsia="Malgun Gothic"/>
          <w:lang w:eastAsia="en-GB"/>
        </w:rPr>
        <w:t xml:space="preserve">R6 is not fully supported as a UE may remain IDLE when coverage resumes so the MME is not aware that the UE now has coverage; this may happen if the MME determination of UE coverage is incorrect (e.g. the UE has changed location). If the UE determination of coverage versus no coverage is correct, them R1 and R5 can </w:t>
      </w:r>
      <w:r w:rsidR="00560997">
        <w:rPr>
          <w:rFonts w:eastAsia="Malgun Gothic"/>
          <w:lang w:eastAsia="en-GB"/>
        </w:rPr>
        <w:t>o</w:t>
      </w:r>
      <w:r w:rsidR="00066EEF">
        <w:rPr>
          <w:rFonts w:eastAsia="Malgun Gothic"/>
          <w:lang w:eastAsia="en-GB"/>
        </w:rPr>
        <w:t>ne supported</w:t>
      </w:r>
      <w:r w:rsidR="00D73837">
        <w:rPr>
          <w:rFonts w:eastAsia="Malgun Gothic"/>
          <w:lang w:eastAsia="en-GB"/>
        </w:rPr>
        <w:t>, and likewise R7 if MME determination of coverage is correct</w:t>
      </w:r>
      <w:r w:rsidR="00066EEF">
        <w:rPr>
          <w:rFonts w:eastAsia="Malgun Gothic"/>
          <w:lang w:eastAsia="en-GB"/>
        </w:rPr>
        <w:t xml:space="preserve">. </w:t>
      </w:r>
      <w:r w:rsidR="00560997">
        <w:rPr>
          <w:rFonts w:eastAsia="Malgun Gothic"/>
          <w:lang w:eastAsia="en-GB"/>
        </w:rPr>
        <w:t>R3 is probably not supported as coverage informatio</w:t>
      </w:r>
      <w:r w:rsidR="00303674">
        <w:rPr>
          <w:rFonts w:eastAsia="Malgun Gothic"/>
          <w:lang w:eastAsia="en-GB"/>
        </w:rPr>
        <w:t>n</w:t>
      </w:r>
      <w:r w:rsidR="00560997">
        <w:rPr>
          <w:rFonts w:eastAsia="Malgun Gothic"/>
          <w:lang w:eastAsia="en-GB"/>
        </w:rPr>
        <w:t xml:space="preserve"> in Release 17 seems limited to one satellite RAT. The solution in Release </w:t>
      </w:r>
      <w:r w:rsidR="00303674">
        <w:rPr>
          <w:rFonts w:eastAsia="Malgun Gothic"/>
          <w:lang w:eastAsia="en-GB"/>
        </w:rPr>
        <w:t xml:space="preserve">17 </w:t>
      </w:r>
      <w:r w:rsidR="00AF4C50">
        <w:rPr>
          <w:rFonts w:eastAsia="Malgun Gothic"/>
          <w:lang w:eastAsia="en-GB"/>
        </w:rPr>
        <w:t xml:space="preserve">has </w:t>
      </w:r>
      <w:r w:rsidR="000066A3">
        <w:rPr>
          <w:rFonts w:eastAsia="Malgun Gothic"/>
          <w:lang w:eastAsia="en-GB"/>
        </w:rPr>
        <w:t xml:space="preserve">all five </w:t>
      </w:r>
      <w:r w:rsidR="00AF4C50">
        <w:rPr>
          <w:rFonts w:eastAsia="Malgun Gothic"/>
          <w:lang w:eastAsia="en-GB"/>
        </w:rPr>
        <w:t>impacts I1, I2, I3, I4</w:t>
      </w:r>
      <w:r w:rsidR="000066A3">
        <w:rPr>
          <w:rFonts w:eastAsia="Malgun Gothic"/>
          <w:lang w:eastAsia="en-GB"/>
        </w:rPr>
        <w:t>, I5,</w:t>
      </w:r>
      <w:r w:rsidR="00AF4C50">
        <w:rPr>
          <w:rFonts w:eastAsia="Malgun Gothic"/>
          <w:lang w:eastAsia="en-GB"/>
        </w:rPr>
        <w:t xml:space="preserve"> though I2 and I4 would be proprietary and maybe small.</w:t>
      </w:r>
      <w:bookmarkEnd w:id="18"/>
    </w:p>
    <w:p w14:paraId="292AC74A" w14:textId="57EB13CB" w:rsidR="00C96880" w:rsidRDefault="000604C2" w:rsidP="001B1986">
      <w:pPr>
        <w:overflowPunct w:val="0"/>
        <w:autoSpaceDE w:val="0"/>
        <w:autoSpaceDN w:val="0"/>
        <w:adjustRightInd w:val="0"/>
        <w:textAlignment w:val="baseline"/>
        <w:rPr>
          <w:rFonts w:eastAsia="Times New Roman"/>
          <w:color w:val="000000" w:themeColor="text1"/>
          <w:lang w:eastAsia="ja-JP"/>
        </w:rPr>
      </w:pPr>
      <w:r>
        <w:rPr>
          <w:rFonts w:eastAsia="Times New Roman"/>
          <w:color w:val="000000" w:themeColor="text1"/>
          <w:lang w:eastAsia="ja-JP"/>
        </w:rPr>
        <w:t>Table 7.x2-</w:t>
      </w:r>
      <w:r w:rsidR="003A6396">
        <w:rPr>
          <w:rFonts w:eastAsia="Times New Roman"/>
          <w:color w:val="000000" w:themeColor="text1"/>
          <w:lang w:eastAsia="ja-JP"/>
        </w:rPr>
        <w:t>1</w:t>
      </w:r>
      <w:r>
        <w:rPr>
          <w:rFonts w:eastAsia="Times New Roman"/>
          <w:color w:val="000000" w:themeColor="text1"/>
          <w:lang w:eastAsia="ja-JP"/>
        </w:rPr>
        <w:t xml:space="preserve"> </w:t>
      </w:r>
      <w:r w:rsidR="001D1D0D">
        <w:rPr>
          <w:rFonts w:eastAsia="Times New Roman"/>
          <w:color w:val="000000" w:themeColor="text1"/>
          <w:lang w:eastAsia="ja-JP"/>
        </w:rPr>
        <w:t xml:space="preserve">shows the requirements support and impacts for the Solution in Release 17 as described above </w:t>
      </w:r>
      <w:r w:rsidR="00657E45">
        <w:rPr>
          <w:rFonts w:eastAsia="Times New Roman"/>
          <w:color w:val="000000" w:themeColor="text1"/>
          <w:lang w:eastAsia="ja-JP"/>
        </w:rPr>
        <w:t xml:space="preserve">(and assuming the same type of solution is used for NR in Release 18) </w:t>
      </w:r>
      <w:r w:rsidR="001D1D0D">
        <w:rPr>
          <w:rFonts w:eastAsia="Times New Roman"/>
          <w:color w:val="000000" w:themeColor="text1"/>
          <w:lang w:eastAsia="ja-JP"/>
        </w:rPr>
        <w:t xml:space="preserve">and the same for each of the </w:t>
      </w:r>
      <w:r w:rsidR="000066A3">
        <w:rPr>
          <w:rFonts w:eastAsia="Times New Roman"/>
          <w:color w:val="000000" w:themeColor="text1"/>
          <w:lang w:eastAsia="ja-JP"/>
        </w:rPr>
        <w:t xml:space="preserve">other </w:t>
      </w:r>
      <w:r w:rsidR="001D1D0D">
        <w:rPr>
          <w:rFonts w:eastAsia="Times New Roman"/>
          <w:color w:val="000000" w:themeColor="text1"/>
          <w:lang w:eastAsia="ja-JP"/>
        </w:rPr>
        <w:t>solutions that are applicable to mobility management.</w:t>
      </w:r>
      <w:r w:rsidR="005002A3">
        <w:rPr>
          <w:rFonts w:eastAsia="Times New Roman"/>
          <w:color w:val="000000" w:themeColor="text1"/>
          <w:lang w:eastAsia="ja-JP"/>
        </w:rPr>
        <w:t xml:space="preserve"> Note that </w:t>
      </w:r>
      <w:r w:rsidR="003B25B6">
        <w:rPr>
          <w:rFonts w:eastAsia="Times New Roman"/>
          <w:color w:val="000000" w:themeColor="text1"/>
          <w:lang w:eastAsia="ja-JP"/>
        </w:rPr>
        <w:t xml:space="preserve">Table 7.x2-1 </w:t>
      </w:r>
      <w:r w:rsidR="005002A3">
        <w:rPr>
          <w:rFonts w:eastAsia="Times New Roman"/>
          <w:color w:val="000000" w:themeColor="text1"/>
          <w:lang w:eastAsia="ja-JP"/>
        </w:rPr>
        <w:t>does not show how well the requirements can be supported or the magnitude of the impacts, only that requirements can or cannot be supported to a degree and that there is or is not some types of impact.</w:t>
      </w:r>
    </w:p>
    <w:tbl>
      <w:tblPr>
        <w:tblStyle w:val="TableGrid"/>
        <w:tblW w:w="0" w:type="auto"/>
        <w:tblLayout w:type="fixed"/>
        <w:tblLook w:val="04A0" w:firstRow="1" w:lastRow="0" w:firstColumn="1" w:lastColumn="0" w:noHBand="0" w:noVBand="1"/>
      </w:tblPr>
      <w:tblGrid>
        <w:gridCol w:w="4855"/>
        <w:gridCol w:w="450"/>
        <w:gridCol w:w="450"/>
        <w:gridCol w:w="450"/>
        <w:gridCol w:w="450"/>
        <w:gridCol w:w="450"/>
        <w:gridCol w:w="450"/>
        <w:gridCol w:w="454"/>
        <w:gridCol w:w="367"/>
        <w:gridCol w:w="369"/>
        <w:gridCol w:w="367"/>
        <w:gridCol w:w="367"/>
        <w:gridCol w:w="371"/>
      </w:tblGrid>
      <w:tr w:rsidR="00681E42" w14:paraId="2E5E7BFB" w14:textId="77777777" w:rsidTr="00681E42">
        <w:tc>
          <w:tcPr>
            <w:tcW w:w="4855" w:type="dxa"/>
            <w:vMerge w:val="restart"/>
          </w:tcPr>
          <w:p w14:paraId="4F1B21B3" w14:textId="05429A21" w:rsidR="00681E42" w:rsidRPr="005F02A0" w:rsidRDefault="00681E42" w:rsidP="005F02A0">
            <w:pPr>
              <w:spacing w:before="240" w:after="60"/>
              <w:jc w:val="center"/>
              <w:rPr>
                <w:rFonts w:ascii="Arial" w:eastAsia="Times New Roman" w:hAnsi="Arial" w:cs="Arial"/>
                <w:b/>
                <w:bCs/>
                <w:color w:val="000000" w:themeColor="text1"/>
                <w:sz w:val="18"/>
                <w:szCs w:val="18"/>
                <w:lang w:eastAsia="ja-JP"/>
              </w:rPr>
            </w:pPr>
            <w:r w:rsidRPr="005F02A0">
              <w:rPr>
                <w:rFonts w:ascii="Arial" w:eastAsia="Times New Roman" w:hAnsi="Arial" w:cs="Arial"/>
                <w:b/>
                <w:bCs/>
                <w:color w:val="000000" w:themeColor="text1"/>
                <w:sz w:val="18"/>
                <w:szCs w:val="18"/>
                <w:lang w:eastAsia="ja-JP"/>
              </w:rPr>
              <w:t>Solutions</w:t>
            </w:r>
          </w:p>
        </w:tc>
        <w:tc>
          <w:tcPr>
            <w:tcW w:w="3154" w:type="dxa"/>
            <w:gridSpan w:val="7"/>
          </w:tcPr>
          <w:p w14:paraId="73A78F2E" w14:textId="19267E6B" w:rsidR="00681E42" w:rsidRPr="005F02A0" w:rsidRDefault="00681E42" w:rsidP="005F02A0">
            <w:pPr>
              <w:spacing w:before="60" w:after="60"/>
              <w:jc w:val="center"/>
              <w:rPr>
                <w:rFonts w:ascii="Arial" w:eastAsia="Times New Roman" w:hAnsi="Arial" w:cs="Arial"/>
                <w:b/>
                <w:bCs/>
                <w:color w:val="000000" w:themeColor="text1"/>
                <w:sz w:val="18"/>
                <w:szCs w:val="18"/>
                <w:lang w:eastAsia="ja-JP"/>
              </w:rPr>
            </w:pPr>
            <w:r w:rsidRPr="005F02A0">
              <w:rPr>
                <w:rFonts w:ascii="Arial" w:eastAsia="Times New Roman" w:hAnsi="Arial" w:cs="Arial"/>
                <w:b/>
                <w:bCs/>
                <w:color w:val="000000" w:themeColor="text1"/>
                <w:sz w:val="18"/>
                <w:szCs w:val="18"/>
                <w:lang w:eastAsia="ja-JP"/>
              </w:rPr>
              <w:t>Requirements</w:t>
            </w:r>
          </w:p>
        </w:tc>
        <w:tc>
          <w:tcPr>
            <w:tcW w:w="1841" w:type="dxa"/>
            <w:gridSpan w:val="5"/>
          </w:tcPr>
          <w:p w14:paraId="7DDD504C" w14:textId="16952B37" w:rsidR="00681E42" w:rsidRPr="005F02A0" w:rsidRDefault="00681E42" w:rsidP="005F02A0">
            <w:pPr>
              <w:spacing w:before="60" w:after="60"/>
              <w:jc w:val="center"/>
              <w:rPr>
                <w:rFonts w:ascii="Arial" w:eastAsia="Times New Roman" w:hAnsi="Arial" w:cs="Arial"/>
                <w:b/>
                <w:bCs/>
                <w:color w:val="000000" w:themeColor="text1"/>
                <w:sz w:val="18"/>
                <w:szCs w:val="18"/>
                <w:lang w:eastAsia="ja-JP"/>
              </w:rPr>
            </w:pPr>
            <w:r w:rsidRPr="005F02A0">
              <w:rPr>
                <w:rFonts w:ascii="Arial" w:eastAsia="Times New Roman" w:hAnsi="Arial" w:cs="Arial"/>
                <w:b/>
                <w:bCs/>
                <w:color w:val="000000" w:themeColor="text1"/>
                <w:sz w:val="18"/>
                <w:szCs w:val="18"/>
                <w:lang w:eastAsia="ja-JP"/>
              </w:rPr>
              <w:t>Impacts</w:t>
            </w:r>
          </w:p>
        </w:tc>
      </w:tr>
      <w:tr w:rsidR="00681E42" w14:paraId="1D159E68" w14:textId="77777777" w:rsidTr="00BA3F36">
        <w:tc>
          <w:tcPr>
            <w:tcW w:w="4855" w:type="dxa"/>
            <w:vMerge/>
          </w:tcPr>
          <w:p w14:paraId="79C71622" w14:textId="77777777" w:rsidR="00681E42" w:rsidRPr="00C26C29" w:rsidRDefault="00681E42" w:rsidP="00C26C29">
            <w:pPr>
              <w:spacing w:before="60" w:after="60"/>
              <w:jc w:val="center"/>
              <w:rPr>
                <w:rFonts w:ascii="Arial" w:eastAsia="Times New Roman" w:hAnsi="Arial" w:cs="Arial"/>
                <w:b/>
                <w:bCs/>
                <w:color w:val="000000" w:themeColor="text1"/>
                <w:sz w:val="18"/>
                <w:szCs w:val="18"/>
                <w:lang w:eastAsia="ja-JP"/>
              </w:rPr>
            </w:pPr>
          </w:p>
        </w:tc>
        <w:tc>
          <w:tcPr>
            <w:tcW w:w="450" w:type="dxa"/>
          </w:tcPr>
          <w:p w14:paraId="65A92144" w14:textId="74CD151A" w:rsidR="00681E42" w:rsidRPr="00C26C29" w:rsidRDefault="00681E42"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R1</w:t>
            </w:r>
          </w:p>
        </w:tc>
        <w:tc>
          <w:tcPr>
            <w:tcW w:w="450" w:type="dxa"/>
          </w:tcPr>
          <w:p w14:paraId="246E24EB" w14:textId="36863167" w:rsidR="00681E42" w:rsidRPr="00C26C29" w:rsidRDefault="00681E42"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R2</w:t>
            </w:r>
          </w:p>
        </w:tc>
        <w:tc>
          <w:tcPr>
            <w:tcW w:w="450" w:type="dxa"/>
          </w:tcPr>
          <w:p w14:paraId="308AFE79" w14:textId="139AE33E" w:rsidR="00681E42" w:rsidRPr="00C26C29" w:rsidRDefault="00681E42"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R3</w:t>
            </w:r>
          </w:p>
        </w:tc>
        <w:tc>
          <w:tcPr>
            <w:tcW w:w="450" w:type="dxa"/>
          </w:tcPr>
          <w:p w14:paraId="5F513D26" w14:textId="2711CB1F" w:rsidR="00681E42" w:rsidRPr="00C26C29" w:rsidRDefault="00681E42"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R4</w:t>
            </w:r>
          </w:p>
        </w:tc>
        <w:tc>
          <w:tcPr>
            <w:tcW w:w="450" w:type="dxa"/>
          </w:tcPr>
          <w:p w14:paraId="4AA3C8CD" w14:textId="7B13ABE0" w:rsidR="00681E42" w:rsidRPr="00C26C29" w:rsidRDefault="00681E42"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R5</w:t>
            </w:r>
          </w:p>
        </w:tc>
        <w:tc>
          <w:tcPr>
            <w:tcW w:w="450" w:type="dxa"/>
          </w:tcPr>
          <w:p w14:paraId="085B2CD4" w14:textId="07719F04" w:rsidR="00681E42" w:rsidRPr="00C26C29" w:rsidRDefault="00681E42"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R6</w:t>
            </w:r>
          </w:p>
        </w:tc>
        <w:tc>
          <w:tcPr>
            <w:tcW w:w="454" w:type="dxa"/>
          </w:tcPr>
          <w:p w14:paraId="35FB4DB5" w14:textId="53B0CC21" w:rsidR="00681E42" w:rsidRDefault="00681E42"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R7</w:t>
            </w:r>
          </w:p>
        </w:tc>
        <w:tc>
          <w:tcPr>
            <w:tcW w:w="367" w:type="dxa"/>
          </w:tcPr>
          <w:p w14:paraId="2CD37804" w14:textId="55AF0262" w:rsidR="00681E42" w:rsidRPr="00C26C29" w:rsidRDefault="00681E42"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I1</w:t>
            </w:r>
          </w:p>
        </w:tc>
        <w:tc>
          <w:tcPr>
            <w:tcW w:w="369" w:type="dxa"/>
          </w:tcPr>
          <w:p w14:paraId="47AFF15E" w14:textId="0306F010" w:rsidR="00681E42" w:rsidRPr="00C26C29" w:rsidRDefault="00681E42"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I2</w:t>
            </w:r>
          </w:p>
        </w:tc>
        <w:tc>
          <w:tcPr>
            <w:tcW w:w="367" w:type="dxa"/>
          </w:tcPr>
          <w:p w14:paraId="43CB7AAA" w14:textId="15A5179E" w:rsidR="00681E42" w:rsidRPr="00C26C29" w:rsidRDefault="00681E42"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I3</w:t>
            </w:r>
          </w:p>
        </w:tc>
        <w:tc>
          <w:tcPr>
            <w:tcW w:w="367" w:type="dxa"/>
          </w:tcPr>
          <w:p w14:paraId="702DAB97" w14:textId="68C92054" w:rsidR="00681E42" w:rsidRPr="00C26C29" w:rsidRDefault="00681E42"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I4</w:t>
            </w:r>
          </w:p>
        </w:tc>
        <w:tc>
          <w:tcPr>
            <w:tcW w:w="371" w:type="dxa"/>
          </w:tcPr>
          <w:p w14:paraId="231CA5E9" w14:textId="5E14B2A0" w:rsidR="00681E42" w:rsidRPr="00C26C29" w:rsidRDefault="00681E42"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I5</w:t>
            </w:r>
          </w:p>
        </w:tc>
      </w:tr>
      <w:tr w:rsidR="00681E42" w14:paraId="09C0BBE4" w14:textId="77777777" w:rsidTr="00BA3F36">
        <w:tc>
          <w:tcPr>
            <w:tcW w:w="4855" w:type="dxa"/>
          </w:tcPr>
          <w:p w14:paraId="284E540E" w14:textId="251247E0" w:rsidR="00681E42" w:rsidRPr="005F02A0" w:rsidRDefault="00681E42" w:rsidP="005F02A0">
            <w:pPr>
              <w:spacing w:before="60" w:after="60"/>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Solution in Release 17</w:t>
            </w:r>
          </w:p>
        </w:tc>
        <w:tc>
          <w:tcPr>
            <w:tcW w:w="450" w:type="dxa"/>
          </w:tcPr>
          <w:p w14:paraId="5FFB6C35" w14:textId="4011B5AC"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4B732643" w14:textId="2F31C37B"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1B8FBF98" w14:textId="1A26081B"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74B5E93B" w14:textId="788DE837"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01C1736D" w14:textId="0273545D"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7575BACA" w14:textId="7712752C"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4" w:type="dxa"/>
          </w:tcPr>
          <w:p w14:paraId="154C1682" w14:textId="51D7DB63" w:rsidR="00681E42" w:rsidRDefault="00BA3F36"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408BDF4E" w14:textId="56BFC096"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9" w:type="dxa"/>
          </w:tcPr>
          <w:p w14:paraId="510290EC" w14:textId="279DAEF6"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6A7E828D" w14:textId="674DDE25"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12634CBE" w14:textId="315015EC"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
          <w:p w14:paraId="0683CF9F" w14:textId="2D70F8D2" w:rsidR="00681E42" w:rsidRDefault="003D0313"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r>
      <w:tr w:rsidR="00681E42" w14:paraId="274A4D2D" w14:textId="77777777" w:rsidTr="003A2930">
        <w:tc>
          <w:tcPr>
            <w:tcW w:w="4855" w:type="dxa"/>
            <w:shd w:val="clear" w:color="auto" w:fill="FFFF00"/>
          </w:tcPr>
          <w:p w14:paraId="03F906C0" w14:textId="6189082A" w:rsidR="00681E42" w:rsidRPr="005F02A0" w:rsidRDefault="00681E42" w:rsidP="005F02A0">
            <w:pPr>
              <w:spacing w:before="60" w:after="60"/>
              <w:rPr>
                <w:rFonts w:ascii="Arial" w:eastAsia="Times New Roman" w:hAnsi="Arial" w:cs="Arial"/>
                <w:color w:val="000000" w:themeColor="text1"/>
                <w:sz w:val="18"/>
                <w:szCs w:val="18"/>
                <w:lang w:eastAsia="ja-JP"/>
              </w:rPr>
            </w:pPr>
            <w:r w:rsidRPr="005F02A0">
              <w:rPr>
                <w:rFonts w:ascii="Arial" w:eastAsia="Times New Roman" w:hAnsi="Arial" w:cs="Arial"/>
                <w:color w:val="000000" w:themeColor="text1"/>
                <w:sz w:val="18"/>
                <w:szCs w:val="18"/>
                <w:lang w:eastAsia="ja-JP"/>
              </w:rPr>
              <w:t>Solution #1: Power Saving based on AMF awareness of coverage information</w:t>
            </w:r>
          </w:p>
        </w:tc>
        <w:tc>
          <w:tcPr>
            <w:tcW w:w="450" w:type="dxa"/>
            <w:shd w:val="clear" w:color="auto" w:fill="FFFF00"/>
          </w:tcPr>
          <w:p w14:paraId="0384A582" w14:textId="610B1A82" w:rsidR="00681E42" w:rsidRPr="005F02A0"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12CE10B8" w14:textId="0204D29C" w:rsidR="00681E42" w:rsidRPr="005F02A0"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066427EE" w14:textId="0E1054EF" w:rsidR="00681E42" w:rsidRPr="005F02A0"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
          <w:p w14:paraId="4B5C9B12" w14:textId="36DD0EF1" w:rsidR="00681E42" w:rsidRPr="005F02A0"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
          <w:p w14:paraId="3AB5D190" w14:textId="76B5BD28" w:rsidR="00681E42" w:rsidRPr="005F02A0"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6C355AD9" w14:textId="3526B1B3" w:rsidR="00681E42" w:rsidRPr="005F02A0"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shd w:val="clear" w:color="auto" w:fill="FFFF00"/>
          </w:tcPr>
          <w:p w14:paraId="0CF780CC" w14:textId="61084B51" w:rsidR="00681E42" w:rsidRDefault="00BA3F36"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
          <w:p w14:paraId="55EB395B" w14:textId="4E401F24" w:rsidR="00681E42" w:rsidRPr="005F02A0"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9" w:type="dxa"/>
            <w:shd w:val="clear" w:color="auto" w:fill="FFFF00"/>
          </w:tcPr>
          <w:p w14:paraId="3C044215" w14:textId="4CFA1C7D" w:rsidR="00681E42" w:rsidRPr="005F02A0"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
          <w:p w14:paraId="0A67FA4C" w14:textId="3223B290" w:rsidR="00681E42" w:rsidRPr="005F02A0"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
          <w:p w14:paraId="51F9E0D8" w14:textId="3595A398" w:rsidR="00681E42" w:rsidRPr="005F02A0"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shd w:val="clear" w:color="auto" w:fill="FFFF00"/>
          </w:tcPr>
          <w:p w14:paraId="7A3390E3" w14:textId="76F80F46" w:rsidR="00681E42" w:rsidRPr="005F02A0" w:rsidRDefault="003D0313"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r>
      <w:tr w:rsidR="00681E42" w14:paraId="0A257545" w14:textId="77777777" w:rsidTr="00BA3F36">
        <w:tc>
          <w:tcPr>
            <w:tcW w:w="4855" w:type="dxa"/>
          </w:tcPr>
          <w:p w14:paraId="14154EE8" w14:textId="073AF688" w:rsidR="00681E42" w:rsidRPr="005F02A0" w:rsidRDefault="00681E42" w:rsidP="005F02A0">
            <w:pPr>
              <w:spacing w:before="60" w:after="60"/>
              <w:rPr>
                <w:rFonts w:ascii="Arial" w:eastAsia="Times New Roman" w:hAnsi="Arial" w:cs="Arial"/>
                <w:color w:val="000000" w:themeColor="text1"/>
                <w:sz w:val="18"/>
                <w:szCs w:val="18"/>
                <w:lang w:eastAsia="ja-JP"/>
              </w:rPr>
            </w:pPr>
            <w:r w:rsidRPr="007526E9">
              <w:rPr>
                <w:rFonts w:ascii="Arial" w:eastAsia="Times New Roman" w:hAnsi="Arial" w:cs="Arial"/>
                <w:color w:val="000000" w:themeColor="text1"/>
                <w:sz w:val="18"/>
                <w:szCs w:val="18"/>
                <w:lang w:eastAsia="ja-JP"/>
              </w:rPr>
              <w:t>Solution #2: predictive Power Saving Mode</w:t>
            </w:r>
          </w:p>
        </w:tc>
        <w:tc>
          <w:tcPr>
            <w:tcW w:w="450" w:type="dxa"/>
          </w:tcPr>
          <w:p w14:paraId="1080CCC9" w14:textId="19800CAC"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383CFED5" w14:textId="6072E1A6"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1708F39E" w14:textId="4D2D66C5"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4D76BDC1" w14:textId="61CC7798"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5F5A6848" w14:textId="31124F0B" w:rsidR="00681E42" w:rsidRDefault="00324045"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2A5F83D3" w14:textId="10ADE80F" w:rsidR="00681E42" w:rsidRDefault="00324045"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tcPr>
          <w:p w14:paraId="231E4E05" w14:textId="3EF9B77C" w:rsidR="00681E42" w:rsidRDefault="00BA3F36"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2D50FE2F" w14:textId="5BBAAA26"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9" w:type="dxa"/>
          </w:tcPr>
          <w:p w14:paraId="17342453" w14:textId="1DE33BF9"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4662300F" w14:textId="31809241"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3FDA9A39" w14:textId="2C779670"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
          <w:p w14:paraId="405B5054" w14:textId="02D323D4"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r>
      <w:tr w:rsidR="00681E42" w14:paraId="217836C3" w14:textId="77777777" w:rsidTr="003A2930">
        <w:tc>
          <w:tcPr>
            <w:tcW w:w="4855" w:type="dxa"/>
            <w:shd w:val="clear" w:color="auto" w:fill="FFFF00"/>
          </w:tcPr>
          <w:p w14:paraId="72CE6BFC" w14:textId="2A4A182D" w:rsidR="00681E42" w:rsidRPr="007526E9" w:rsidRDefault="00681E42" w:rsidP="005F02A0">
            <w:pPr>
              <w:spacing w:before="60" w:after="60"/>
              <w:rPr>
                <w:rFonts w:ascii="Arial" w:eastAsia="Times New Roman" w:hAnsi="Arial" w:cs="Arial"/>
                <w:color w:val="000000" w:themeColor="text1"/>
                <w:sz w:val="18"/>
                <w:szCs w:val="18"/>
                <w:lang w:eastAsia="ja-JP"/>
              </w:rPr>
            </w:pPr>
            <w:r w:rsidRPr="00CD0B79">
              <w:rPr>
                <w:rFonts w:ascii="Arial" w:eastAsia="Times New Roman" w:hAnsi="Arial" w:cs="Arial"/>
                <w:color w:val="000000" w:themeColor="text1"/>
                <w:sz w:val="18"/>
                <w:szCs w:val="18"/>
                <w:lang w:eastAsia="ja-JP"/>
              </w:rPr>
              <w:t>Solution #3: Power Saving based on UE awareness of coverage information</w:t>
            </w:r>
          </w:p>
        </w:tc>
        <w:tc>
          <w:tcPr>
            <w:tcW w:w="450" w:type="dxa"/>
            <w:shd w:val="clear" w:color="auto" w:fill="FFFF00"/>
          </w:tcPr>
          <w:p w14:paraId="741186F3" w14:textId="2AD1A71C"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5F730166" w14:textId="4804A720"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5A09A043" w14:textId="758C5B2D"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
          <w:p w14:paraId="3E560DFF" w14:textId="2492C469"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
          <w:p w14:paraId="0663B972" w14:textId="20C09882"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3ACDFAAB" w14:textId="17A78713"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shd w:val="clear" w:color="auto" w:fill="FFFF00"/>
          </w:tcPr>
          <w:p w14:paraId="1D934A41" w14:textId="5A7E4E0C" w:rsidR="00681E42" w:rsidRDefault="00BA3F36"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
          <w:p w14:paraId="0B164B11" w14:textId="7DEA38D5"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9" w:type="dxa"/>
            <w:shd w:val="clear" w:color="auto" w:fill="FFFF00"/>
          </w:tcPr>
          <w:p w14:paraId="714A6F97" w14:textId="2D891B32"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
          <w:p w14:paraId="4FA7D855" w14:textId="7FE527AD"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shd w:val="clear" w:color="auto" w:fill="FFFF00"/>
          </w:tcPr>
          <w:p w14:paraId="7523250B" w14:textId="3CD31623" w:rsidR="00681E42" w:rsidRDefault="00324045"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shd w:val="clear" w:color="auto" w:fill="FFFF00"/>
          </w:tcPr>
          <w:p w14:paraId="605113FA" w14:textId="192DA79F" w:rsidR="00681E42" w:rsidRDefault="003D0313"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r>
      <w:tr w:rsidR="00681E42" w14:paraId="45456D62" w14:textId="77777777" w:rsidTr="00BA3F36">
        <w:tc>
          <w:tcPr>
            <w:tcW w:w="4855" w:type="dxa"/>
          </w:tcPr>
          <w:p w14:paraId="6A3C2599" w14:textId="6AE64851" w:rsidR="00681E42" w:rsidRPr="00CD0B79" w:rsidRDefault="00681E42" w:rsidP="005F02A0">
            <w:pPr>
              <w:spacing w:before="60" w:after="60"/>
              <w:rPr>
                <w:rFonts w:ascii="Arial" w:eastAsia="Times New Roman" w:hAnsi="Arial" w:cs="Arial"/>
                <w:color w:val="000000" w:themeColor="text1"/>
                <w:sz w:val="18"/>
                <w:szCs w:val="18"/>
                <w:lang w:eastAsia="ja-JP"/>
              </w:rPr>
            </w:pPr>
            <w:r w:rsidRPr="00061EC6">
              <w:rPr>
                <w:rFonts w:ascii="Arial" w:eastAsia="Times New Roman" w:hAnsi="Arial" w:cs="Arial"/>
                <w:color w:val="000000" w:themeColor="text1"/>
                <w:sz w:val="18"/>
                <w:szCs w:val="18"/>
                <w:lang w:eastAsia="ja-JP"/>
              </w:rPr>
              <w:t>Solution #4: Mobility Management enhancement based on coverage information and UE location</w:t>
            </w:r>
          </w:p>
        </w:tc>
        <w:tc>
          <w:tcPr>
            <w:tcW w:w="450" w:type="dxa"/>
          </w:tcPr>
          <w:p w14:paraId="207B4D41" w14:textId="0D878CB8"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354F74F4" w14:textId="242E174F"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44469346" w14:textId="1740E87A"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628CCE14" w14:textId="0EB1A667"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4ECAB373" w14:textId="504987AC"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515328FB" w14:textId="7B2D95B6"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4" w:type="dxa"/>
          </w:tcPr>
          <w:p w14:paraId="08CA4E43" w14:textId="4061A6D4" w:rsidR="00681E42" w:rsidRDefault="00BA3F36"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7E57F5BA" w14:textId="4C30D78E"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9" w:type="dxa"/>
          </w:tcPr>
          <w:p w14:paraId="0F7AEAE4" w14:textId="1A7ECCE7"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tcPr>
          <w:p w14:paraId="7991EC4A" w14:textId="2DDF54FE" w:rsidR="00681E42" w:rsidRDefault="00B61D2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6E22CD50" w14:textId="28ED6C7C"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
          <w:p w14:paraId="482B6EC6" w14:textId="145AB2E3"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r>
      <w:tr w:rsidR="00BA3F36" w14:paraId="2981AAFD" w14:textId="77777777" w:rsidTr="00BA3F36">
        <w:tc>
          <w:tcPr>
            <w:tcW w:w="4855" w:type="dxa"/>
          </w:tcPr>
          <w:p w14:paraId="76EF2730" w14:textId="7843ABE2" w:rsidR="00BA3F36" w:rsidRPr="00061EC6" w:rsidRDefault="00BA3F36" w:rsidP="005F02A0">
            <w:pPr>
              <w:spacing w:before="60" w:after="60"/>
              <w:rPr>
                <w:rFonts w:ascii="Arial" w:eastAsia="Times New Roman" w:hAnsi="Arial" w:cs="Arial"/>
                <w:color w:val="000000" w:themeColor="text1"/>
                <w:sz w:val="18"/>
                <w:szCs w:val="18"/>
                <w:lang w:eastAsia="ja-JP"/>
              </w:rPr>
            </w:pPr>
            <w:r w:rsidRPr="00BA3F36">
              <w:rPr>
                <w:rFonts w:ascii="Arial" w:eastAsia="Times New Roman" w:hAnsi="Arial" w:cs="Arial"/>
                <w:color w:val="000000" w:themeColor="text1"/>
                <w:sz w:val="18"/>
                <w:szCs w:val="18"/>
                <w:lang w:eastAsia="ja-JP"/>
              </w:rPr>
              <w:t>Solution #5: Power Saving based on updating parameters before releasing signalling connection</w:t>
            </w:r>
          </w:p>
        </w:tc>
        <w:tc>
          <w:tcPr>
            <w:tcW w:w="450" w:type="dxa"/>
          </w:tcPr>
          <w:p w14:paraId="4FBF4EDA" w14:textId="70F64611" w:rsidR="00BA3F36" w:rsidRDefault="00765E6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U</w:t>
            </w:r>
          </w:p>
        </w:tc>
        <w:tc>
          <w:tcPr>
            <w:tcW w:w="450" w:type="dxa"/>
          </w:tcPr>
          <w:p w14:paraId="7940E91E" w14:textId="4CF7FE5A" w:rsidR="00BA3F36" w:rsidRDefault="00B61D2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4A3C21A1" w14:textId="60E5A6B9" w:rsidR="00BA3F36" w:rsidRDefault="00B61D2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7FE2EF88" w14:textId="6539F3DA" w:rsidR="00BA3F36" w:rsidRDefault="00B61D2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400C30A3" w14:textId="06DF0993" w:rsidR="00BA3F36" w:rsidRDefault="00765E6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2EB2BD59" w14:textId="357F014D" w:rsidR="00BA3F36" w:rsidRDefault="00765E6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tcPr>
          <w:p w14:paraId="1A16DAE6" w14:textId="5554071D" w:rsidR="00BA3F36" w:rsidRDefault="00B61D2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79D85BAE" w14:textId="215AAA5D" w:rsidR="00BA3F36" w:rsidRDefault="00B61D2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9" w:type="dxa"/>
          </w:tcPr>
          <w:p w14:paraId="7C420FE7" w14:textId="2E467D04" w:rsidR="00BA3F36" w:rsidRDefault="00B61D2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tcPr>
          <w:p w14:paraId="0D690E20" w14:textId="640FC15F" w:rsidR="00BA3F36" w:rsidRDefault="00B61D2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124FA92F" w14:textId="0D0AA4D3" w:rsidR="00BA3F36" w:rsidRDefault="00B61D2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
          <w:p w14:paraId="151A3576" w14:textId="6C61DE2F" w:rsidR="00BA3F36" w:rsidRDefault="00B61D2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r>
      <w:tr w:rsidR="00765E6B" w14:paraId="3925CC76" w14:textId="77777777" w:rsidTr="003A2930">
        <w:tc>
          <w:tcPr>
            <w:tcW w:w="4855" w:type="dxa"/>
            <w:shd w:val="clear" w:color="auto" w:fill="FFFF00"/>
          </w:tcPr>
          <w:p w14:paraId="12708CFD" w14:textId="194A8E2F" w:rsidR="00765E6B" w:rsidRPr="00BA3F36" w:rsidRDefault="00765E6B" w:rsidP="005F02A0">
            <w:pPr>
              <w:spacing w:before="60" w:after="60"/>
              <w:rPr>
                <w:rFonts w:ascii="Arial" w:eastAsia="Times New Roman" w:hAnsi="Arial" w:cs="Arial"/>
                <w:color w:val="000000" w:themeColor="text1"/>
                <w:sz w:val="18"/>
                <w:szCs w:val="18"/>
                <w:lang w:eastAsia="ja-JP"/>
              </w:rPr>
            </w:pPr>
            <w:r w:rsidRPr="00765E6B">
              <w:rPr>
                <w:rFonts w:ascii="Arial" w:eastAsia="Times New Roman" w:hAnsi="Arial" w:cs="Arial"/>
                <w:color w:val="000000" w:themeColor="text1"/>
                <w:sz w:val="18"/>
                <w:szCs w:val="18"/>
                <w:lang w:eastAsia="ja-JP"/>
              </w:rPr>
              <w:t>Solution #6: Discontinuous coverage architecture</w:t>
            </w:r>
          </w:p>
        </w:tc>
        <w:tc>
          <w:tcPr>
            <w:tcW w:w="450" w:type="dxa"/>
            <w:shd w:val="clear" w:color="auto" w:fill="FFFF00"/>
          </w:tcPr>
          <w:p w14:paraId="02DD7E7C" w14:textId="11CF1842" w:rsidR="00765E6B" w:rsidRDefault="003014D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064A13D9" w14:textId="50E26375" w:rsidR="00765E6B" w:rsidRDefault="003014D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62E8132C" w14:textId="180E6449" w:rsidR="00765E6B" w:rsidRDefault="003014D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
          <w:p w14:paraId="7C345750" w14:textId="7B2A03C1" w:rsidR="00765E6B" w:rsidRDefault="003014D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
          <w:p w14:paraId="7F068EE5" w14:textId="15DF0F02" w:rsidR="00765E6B" w:rsidRDefault="003014D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39A4EAB1" w14:textId="294F7800" w:rsidR="00765E6B" w:rsidRDefault="003014D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shd w:val="clear" w:color="auto" w:fill="FFFF00"/>
          </w:tcPr>
          <w:p w14:paraId="06CC59C0" w14:textId="68BB5B49" w:rsidR="00765E6B" w:rsidRDefault="003014D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
          <w:p w14:paraId="689BDF3B" w14:textId="5C3D5034" w:rsidR="00765E6B" w:rsidRDefault="00765E6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9" w:type="dxa"/>
            <w:shd w:val="clear" w:color="auto" w:fill="FFFF00"/>
          </w:tcPr>
          <w:p w14:paraId="3ECFDB63" w14:textId="76A9DDB4" w:rsidR="00765E6B" w:rsidRDefault="003014D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
          <w:p w14:paraId="47202F98" w14:textId="373ABE65" w:rsidR="00765E6B" w:rsidRDefault="00765E6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
          <w:p w14:paraId="38CEB0C3" w14:textId="5559E4EF" w:rsidR="00765E6B" w:rsidRDefault="003D0313"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shd w:val="clear" w:color="auto" w:fill="FFFF00"/>
          </w:tcPr>
          <w:p w14:paraId="6C5FFACF" w14:textId="591E2D82" w:rsidR="00765E6B" w:rsidRDefault="003D0313"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r>
      <w:tr w:rsidR="005733C5" w14:paraId="3133C6D4" w14:textId="77777777" w:rsidTr="00BA3F36">
        <w:tc>
          <w:tcPr>
            <w:tcW w:w="4855" w:type="dxa"/>
          </w:tcPr>
          <w:p w14:paraId="4EC14DFB" w14:textId="6B155A4B" w:rsidR="005733C5" w:rsidRPr="00765E6B" w:rsidRDefault="005733C5" w:rsidP="005F02A0">
            <w:pPr>
              <w:spacing w:before="60" w:after="60"/>
              <w:rPr>
                <w:rFonts w:ascii="Arial" w:eastAsia="Times New Roman" w:hAnsi="Arial" w:cs="Arial"/>
                <w:color w:val="000000" w:themeColor="text1"/>
                <w:sz w:val="18"/>
                <w:szCs w:val="18"/>
                <w:lang w:eastAsia="ja-JP"/>
              </w:rPr>
            </w:pPr>
            <w:r w:rsidRPr="005733C5">
              <w:rPr>
                <w:rFonts w:ascii="Arial" w:eastAsia="Times New Roman" w:hAnsi="Arial" w:cs="Arial"/>
                <w:color w:val="000000" w:themeColor="text1"/>
                <w:sz w:val="18"/>
                <w:szCs w:val="18"/>
                <w:lang w:eastAsia="ja-JP"/>
              </w:rPr>
              <w:t>Solution #7: Utilizing discontinuous coverage wait timer for satellite discontinuous coverage scenario</w:t>
            </w:r>
          </w:p>
        </w:tc>
        <w:tc>
          <w:tcPr>
            <w:tcW w:w="450" w:type="dxa"/>
          </w:tcPr>
          <w:p w14:paraId="68D9879F" w14:textId="2D35D73F" w:rsidR="005733C5" w:rsidRDefault="005733C5"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7C34DF1C" w14:textId="3E156225" w:rsidR="005733C5" w:rsidRDefault="00776409"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U</w:t>
            </w:r>
          </w:p>
        </w:tc>
        <w:tc>
          <w:tcPr>
            <w:tcW w:w="450" w:type="dxa"/>
          </w:tcPr>
          <w:p w14:paraId="13603B26" w14:textId="69EADA7B" w:rsidR="005733C5" w:rsidRDefault="005733C5"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6DC9CB96" w14:textId="71CC8F5A" w:rsidR="005733C5" w:rsidRDefault="005733C5"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71942ED4" w14:textId="4FA45466" w:rsidR="005733C5" w:rsidRDefault="005733C5"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5CD5663D" w14:textId="79578045" w:rsidR="005733C5" w:rsidRDefault="00776409"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tcPr>
          <w:p w14:paraId="01C0094E" w14:textId="415DECA3" w:rsidR="005733C5" w:rsidRDefault="00776409"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tcPr>
          <w:p w14:paraId="3F31B254" w14:textId="55630B31" w:rsidR="005733C5" w:rsidRDefault="00776409"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9" w:type="dxa"/>
          </w:tcPr>
          <w:p w14:paraId="709314CF" w14:textId="53B14A44" w:rsidR="005733C5" w:rsidRDefault="00776409"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5592474D" w14:textId="537AE905" w:rsidR="005733C5" w:rsidRDefault="00776409"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tcPr>
          <w:p w14:paraId="67C649C9" w14:textId="2D4A483F" w:rsidR="005733C5" w:rsidRDefault="00776409"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
          <w:p w14:paraId="3D0984AD" w14:textId="15C27427" w:rsidR="005733C5" w:rsidRDefault="00776409"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r>
      <w:tr w:rsidR="00776409" w14:paraId="55016292" w14:textId="77777777" w:rsidTr="00BA3F36">
        <w:tc>
          <w:tcPr>
            <w:tcW w:w="4855" w:type="dxa"/>
          </w:tcPr>
          <w:p w14:paraId="3AA17DDA" w14:textId="1BAF31DB" w:rsidR="00776409" w:rsidRPr="005733C5" w:rsidRDefault="00654E45" w:rsidP="005F02A0">
            <w:pPr>
              <w:spacing w:before="60" w:after="60"/>
              <w:rPr>
                <w:rFonts w:ascii="Arial" w:eastAsia="Times New Roman" w:hAnsi="Arial" w:cs="Arial"/>
                <w:color w:val="000000" w:themeColor="text1"/>
                <w:sz w:val="18"/>
                <w:szCs w:val="18"/>
                <w:lang w:eastAsia="ja-JP"/>
              </w:rPr>
            </w:pPr>
            <w:r w:rsidRPr="00654E45">
              <w:rPr>
                <w:rFonts w:ascii="Arial" w:eastAsia="Times New Roman" w:hAnsi="Arial" w:cs="Arial"/>
                <w:color w:val="000000" w:themeColor="text1"/>
                <w:sz w:val="18"/>
                <w:szCs w:val="18"/>
                <w:lang w:eastAsia="ja-JP"/>
              </w:rPr>
              <w:t>Solution #8: Leaving Coverage Notification</w:t>
            </w:r>
          </w:p>
        </w:tc>
        <w:tc>
          <w:tcPr>
            <w:tcW w:w="450" w:type="dxa"/>
          </w:tcPr>
          <w:p w14:paraId="6065DC0D" w14:textId="6200B6CE" w:rsidR="00776409" w:rsidRDefault="001E43A1"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3EB7BFFB" w14:textId="5071EEF3" w:rsidR="00776409" w:rsidRDefault="001E43A1"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U</w:t>
            </w:r>
          </w:p>
        </w:tc>
        <w:tc>
          <w:tcPr>
            <w:tcW w:w="450" w:type="dxa"/>
          </w:tcPr>
          <w:p w14:paraId="2A4CD12F" w14:textId="3DE8D29E" w:rsidR="00776409" w:rsidRDefault="001E43A1"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6001B91C" w14:textId="27E4D848" w:rsidR="00776409" w:rsidRDefault="001E43A1"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3D275A7D" w14:textId="114A16AE" w:rsidR="00776409" w:rsidRDefault="001E43A1"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29C735CB" w14:textId="6254C07D" w:rsidR="00776409" w:rsidRDefault="001E43A1"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tcPr>
          <w:p w14:paraId="5A67720E" w14:textId="68696CD9" w:rsidR="00776409" w:rsidRDefault="001E43A1"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4D8F5D99" w14:textId="63A3F501" w:rsidR="00776409" w:rsidRDefault="001E43A1"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9" w:type="dxa"/>
          </w:tcPr>
          <w:p w14:paraId="1006A09C" w14:textId="23FB2625" w:rsidR="00776409" w:rsidRDefault="001E43A1"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694C34F8" w14:textId="74F319CD" w:rsidR="00776409" w:rsidRDefault="001E43A1"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tcPr>
          <w:p w14:paraId="2B99060E" w14:textId="2D31CECD" w:rsidR="00776409" w:rsidRDefault="001E43A1"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
          <w:p w14:paraId="288A1982" w14:textId="6AD755BA" w:rsidR="00776409" w:rsidRDefault="001E43A1"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r>
      <w:tr w:rsidR="001E43A1" w14:paraId="71AD8F66" w14:textId="77777777" w:rsidTr="00BA3F36">
        <w:tc>
          <w:tcPr>
            <w:tcW w:w="4855" w:type="dxa"/>
          </w:tcPr>
          <w:p w14:paraId="2D5EB6D2" w14:textId="6D3B7CD7" w:rsidR="001E43A1" w:rsidRPr="00654E45" w:rsidRDefault="007C75A4" w:rsidP="005F02A0">
            <w:pPr>
              <w:spacing w:before="60" w:after="60"/>
              <w:rPr>
                <w:rFonts w:ascii="Arial" w:eastAsia="Times New Roman" w:hAnsi="Arial" w:cs="Arial"/>
                <w:color w:val="000000" w:themeColor="text1"/>
                <w:sz w:val="18"/>
                <w:szCs w:val="18"/>
                <w:lang w:eastAsia="ja-JP"/>
              </w:rPr>
            </w:pPr>
            <w:r w:rsidRPr="007C75A4">
              <w:rPr>
                <w:rFonts w:ascii="Arial" w:eastAsia="Times New Roman" w:hAnsi="Arial" w:cs="Arial"/>
                <w:color w:val="000000" w:themeColor="text1"/>
                <w:sz w:val="18"/>
                <w:szCs w:val="18"/>
                <w:lang w:eastAsia="ja-JP"/>
              </w:rPr>
              <w:t>Solution #9: Modification of Timers when in or out of Coverage</w:t>
            </w:r>
          </w:p>
        </w:tc>
        <w:tc>
          <w:tcPr>
            <w:tcW w:w="450" w:type="dxa"/>
          </w:tcPr>
          <w:p w14:paraId="25986B8F" w14:textId="59055297" w:rsidR="001E43A1" w:rsidRDefault="00F51D23"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U</w:t>
            </w:r>
          </w:p>
        </w:tc>
        <w:tc>
          <w:tcPr>
            <w:tcW w:w="450" w:type="dxa"/>
          </w:tcPr>
          <w:p w14:paraId="63631B8C" w14:textId="3C3E43DF" w:rsidR="001E43A1" w:rsidRDefault="00F51D23"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6C24B873" w14:textId="3BBE93C2" w:rsidR="001E43A1" w:rsidRDefault="00F51D23"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57C517E0" w14:textId="193759D6" w:rsidR="001E43A1" w:rsidRDefault="00F51D23"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3F31CF35" w14:textId="7B7E30D8" w:rsidR="001E43A1" w:rsidRDefault="00F51D23"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74E6EE21" w14:textId="3324C0F6" w:rsidR="001E43A1" w:rsidRDefault="00F51D23"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tcPr>
          <w:p w14:paraId="5A4A6BF0" w14:textId="240B65D3" w:rsidR="001E43A1" w:rsidRDefault="00F51D23"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741BAB14" w14:textId="58A3487F" w:rsidR="001E43A1" w:rsidRDefault="00F51D23"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9" w:type="dxa"/>
          </w:tcPr>
          <w:p w14:paraId="647F16C0" w14:textId="0B21033C" w:rsidR="001E43A1" w:rsidRDefault="00F51D23"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7A98A095" w14:textId="0C85D923" w:rsidR="001E43A1" w:rsidRDefault="00F51D23"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4C55765B" w14:textId="05E7BA02" w:rsidR="001E43A1" w:rsidRDefault="00F51D23"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
          <w:p w14:paraId="05AA4F36" w14:textId="25D78B3C" w:rsidR="001E43A1" w:rsidRDefault="00F51D23"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r>
      <w:tr w:rsidR="00D77E6C" w14:paraId="5106D390" w14:textId="77777777" w:rsidTr="0002531C">
        <w:tc>
          <w:tcPr>
            <w:tcW w:w="4855" w:type="dxa"/>
          </w:tcPr>
          <w:p w14:paraId="0205CAFA" w14:textId="66CAA131" w:rsidR="00D77E6C" w:rsidRPr="007C75A4" w:rsidRDefault="00D77E6C" w:rsidP="005F02A0">
            <w:pPr>
              <w:spacing w:before="60" w:after="60"/>
              <w:rPr>
                <w:rFonts w:ascii="Arial" w:eastAsia="Times New Roman" w:hAnsi="Arial" w:cs="Arial"/>
                <w:color w:val="000000" w:themeColor="text1"/>
                <w:sz w:val="18"/>
                <w:szCs w:val="18"/>
                <w:lang w:eastAsia="ja-JP"/>
              </w:rPr>
            </w:pPr>
            <w:r w:rsidRPr="00AE48A6">
              <w:rPr>
                <w:rFonts w:ascii="Arial" w:eastAsia="Times New Roman" w:hAnsi="Arial" w:cs="Arial"/>
                <w:color w:val="000000" w:themeColor="text1"/>
                <w:sz w:val="18"/>
                <w:szCs w:val="18"/>
                <w:lang w:eastAsia="ja-JP"/>
              </w:rPr>
              <w:t>Solution #10: UE Reachability Events with Expected in Coverage Time</w:t>
            </w:r>
          </w:p>
        </w:tc>
        <w:tc>
          <w:tcPr>
            <w:tcW w:w="4995" w:type="dxa"/>
            <w:gridSpan w:val="12"/>
          </w:tcPr>
          <w:p w14:paraId="702831AE" w14:textId="3E81B1B0" w:rsidR="00D77E6C" w:rsidRDefault="009F04F4"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This s</w:t>
            </w:r>
            <w:r w:rsidR="00D77E6C">
              <w:rPr>
                <w:rFonts w:ascii="Arial" w:eastAsia="Times New Roman" w:hAnsi="Arial" w:cs="Arial"/>
                <w:color w:val="000000" w:themeColor="text1"/>
                <w:sz w:val="18"/>
                <w:szCs w:val="18"/>
                <w:lang w:eastAsia="ja-JP"/>
              </w:rPr>
              <w:t>olution is not applicable to mobility management</w:t>
            </w:r>
          </w:p>
        </w:tc>
      </w:tr>
      <w:tr w:rsidR="00D77E6C" w14:paraId="03F0F9C6" w14:textId="77777777" w:rsidTr="003A2930">
        <w:tc>
          <w:tcPr>
            <w:tcW w:w="4855" w:type="dxa"/>
            <w:shd w:val="clear" w:color="auto" w:fill="FFFF00"/>
          </w:tcPr>
          <w:p w14:paraId="16FE4EF7" w14:textId="60CF660D" w:rsidR="00D77E6C" w:rsidRPr="00AE48A6" w:rsidRDefault="00D77E6C" w:rsidP="005F02A0">
            <w:pPr>
              <w:spacing w:before="60" w:after="60"/>
              <w:rPr>
                <w:rFonts w:ascii="Arial" w:eastAsia="Times New Roman" w:hAnsi="Arial" w:cs="Arial"/>
                <w:color w:val="000000" w:themeColor="text1"/>
                <w:sz w:val="18"/>
                <w:szCs w:val="18"/>
                <w:lang w:eastAsia="ja-JP"/>
              </w:rPr>
            </w:pPr>
            <w:r w:rsidRPr="00D77E6C">
              <w:rPr>
                <w:rFonts w:ascii="Arial" w:eastAsia="Times New Roman" w:hAnsi="Arial" w:cs="Arial"/>
                <w:color w:val="000000" w:themeColor="text1"/>
                <w:sz w:val="18"/>
                <w:szCs w:val="18"/>
                <w:lang w:eastAsia="ja-JP"/>
              </w:rPr>
              <w:t>Solution #11: Combined UE Management Architecture</w:t>
            </w:r>
          </w:p>
        </w:tc>
        <w:tc>
          <w:tcPr>
            <w:tcW w:w="450" w:type="dxa"/>
            <w:shd w:val="clear" w:color="auto" w:fill="FFFF00"/>
          </w:tcPr>
          <w:p w14:paraId="35281B72" w14:textId="38D195FC" w:rsidR="00D77E6C" w:rsidRDefault="00E673C8"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5EB1A35A" w14:textId="5B73AAFA" w:rsidR="00D77E6C" w:rsidRDefault="00E673C8"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5FD4A3B6" w14:textId="7F732F21" w:rsidR="00D77E6C" w:rsidRDefault="00E673C8"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
          <w:p w14:paraId="7B996C28" w14:textId="00E3FDED" w:rsidR="00D77E6C" w:rsidRDefault="00E673C8"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
          <w:p w14:paraId="47D74214" w14:textId="4591272B" w:rsidR="00D77E6C" w:rsidRDefault="00E673C8"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280EC35F" w14:textId="6C986DB1" w:rsidR="00D77E6C" w:rsidRDefault="00E673C8"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shd w:val="clear" w:color="auto" w:fill="FFFF00"/>
          </w:tcPr>
          <w:p w14:paraId="5969DFA3" w14:textId="2EB51923" w:rsidR="00D77E6C" w:rsidRDefault="00E673C8"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
          <w:p w14:paraId="4DB55F09" w14:textId="090B656A" w:rsidR="00D77E6C" w:rsidRDefault="00E673C8"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9" w:type="dxa"/>
            <w:shd w:val="clear" w:color="auto" w:fill="FFFF00"/>
          </w:tcPr>
          <w:p w14:paraId="420BA88C" w14:textId="153E433D" w:rsidR="00D77E6C" w:rsidRDefault="00E673C8"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
          <w:p w14:paraId="544DD940" w14:textId="10A649B0" w:rsidR="00D77E6C" w:rsidRDefault="00E673C8"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
          <w:p w14:paraId="499456A6" w14:textId="5665A633" w:rsidR="00D77E6C" w:rsidRDefault="00E673C8"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shd w:val="clear" w:color="auto" w:fill="FFFF00"/>
          </w:tcPr>
          <w:p w14:paraId="5ACCF572" w14:textId="14A5D463" w:rsidR="00D77E6C" w:rsidRDefault="00E673C8"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r>
      <w:tr w:rsidR="003D1F7E" w14:paraId="079FD114" w14:textId="77777777" w:rsidTr="00BA3AA8">
        <w:tc>
          <w:tcPr>
            <w:tcW w:w="4855" w:type="dxa"/>
          </w:tcPr>
          <w:p w14:paraId="396873A8" w14:textId="35C8ADE5" w:rsidR="003D1F7E" w:rsidRPr="00D77E6C" w:rsidRDefault="003D1F7E" w:rsidP="005F02A0">
            <w:pPr>
              <w:spacing w:before="60" w:after="60"/>
              <w:rPr>
                <w:rFonts w:ascii="Arial" w:eastAsia="Times New Roman" w:hAnsi="Arial" w:cs="Arial"/>
                <w:color w:val="000000" w:themeColor="text1"/>
                <w:sz w:val="18"/>
                <w:szCs w:val="18"/>
                <w:lang w:eastAsia="ja-JP"/>
              </w:rPr>
            </w:pPr>
            <w:r w:rsidRPr="003D1F7E">
              <w:rPr>
                <w:rFonts w:ascii="Arial" w:eastAsia="Times New Roman" w:hAnsi="Arial" w:cs="Arial"/>
                <w:color w:val="000000" w:themeColor="text1"/>
                <w:sz w:val="18"/>
                <w:szCs w:val="18"/>
                <w:lang w:eastAsia="ja-JP"/>
              </w:rPr>
              <w:t>Solution #12: Minimize discontinuous coverage by inter-RAT handover processing</w:t>
            </w:r>
          </w:p>
        </w:tc>
        <w:tc>
          <w:tcPr>
            <w:tcW w:w="4995" w:type="dxa"/>
            <w:gridSpan w:val="12"/>
          </w:tcPr>
          <w:p w14:paraId="68A11B43" w14:textId="2F5A335C" w:rsidR="003D1F7E" w:rsidRDefault="009F04F4"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This s</w:t>
            </w:r>
            <w:r w:rsidR="003D1F7E">
              <w:rPr>
                <w:rFonts w:ascii="Arial" w:eastAsia="Times New Roman" w:hAnsi="Arial" w:cs="Arial"/>
                <w:color w:val="000000" w:themeColor="text1"/>
                <w:sz w:val="18"/>
                <w:szCs w:val="18"/>
                <w:lang w:eastAsia="ja-JP"/>
              </w:rPr>
              <w:t>olution is not applicable to coverage gaps from all satellite RATs</w:t>
            </w:r>
            <w:r w:rsidR="00524E54">
              <w:rPr>
                <w:rFonts w:ascii="Arial" w:eastAsia="Times New Roman" w:hAnsi="Arial" w:cs="Arial"/>
                <w:color w:val="000000" w:themeColor="text1"/>
                <w:sz w:val="18"/>
                <w:szCs w:val="18"/>
                <w:lang w:eastAsia="ja-JP"/>
              </w:rPr>
              <w:t xml:space="preserve"> at the same time</w:t>
            </w:r>
          </w:p>
        </w:tc>
      </w:tr>
      <w:tr w:rsidR="003D1F7E" w14:paraId="09DFA69A" w14:textId="77777777" w:rsidTr="00BA3F36">
        <w:tc>
          <w:tcPr>
            <w:tcW w:w="4855" w:type="dxa"/>
          </w:tcPr>
          <w:p w14:paraId="51451B41" w14:textId="3C33A849" w:rsidR="003D1F7E" w:rsidRPr="003D1F7E" w:rsidRDefault="003D1F7E" w:rsidP="005F02A0">
            <w:pPr>
              <w:spacing w:before="60" w:after="60"/>
              <w:rPr>
                <w:rFonts w:ascii="Arial" w:eastAsia="Times New Roman" w:hAnsi="Arial" w:cs="Arial"/>
                <w:color w:val="000000" w:themeColor="text1"/>
                <w:sz w:val="18"/>
                <w:szCs w:val="18"/>
                <w:lang w:eastAsia="ja-JP"/>
              </w:rPr>
            </w:pPr>
            <w:r w:rsidRPr="003D1F7E">
              <w:rPr>
                <w:rFonts w:ascii="Arial" w:eastAsia="Times New Roman" w:hAnsi="Arial" w:cs="Arial"/>
                <w:color w:val="000000" w:themeColor="text1"/>
                <w:sz w:val="18"/>
                <w:szCs w:val="18"/>
                <w:lang w:eastAsia="ja-JP"/>
              </w:rPr>
              <w:t>Solution #13: Applicability of no service in discontinuous coverage</w:t>
            </w:r>
          </w:p>
        </w:tc>
        <w:tc>
          <w:tcPr>
            <w:tcW w:w="450" w:type="dxa"/>
          </w:tcPr>
          <w:p w14:paraId="63336AB9" w14:textId="765C31FF" w:rsidR="003D1F7E" w:rsidRDefault="00E2765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46921A71" w14:textId="49F6EC29" w:rsidR="003D1F7E" w:rsidRDefault="00E2765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6E0D35B8" w14:textId="20CEC9B9" w:rsidR="003D1F7E" w:rsidRDefault="00E2765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0BD2B76D" w14:textId="458D2A57" w:rsidR="003D1F7E" w:rsidRDefault="00E2765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2DD39383" w14:textId="539E237F" w:rsidR="003D1F7E" w:rsidRDefault="00E2765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28CEC3EF" w14:textId="74C49B72" w:rsidR="003D1F7E" w:rsidRDefault="00E2765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4" w:type="dxa"/>
          </w:tcPr>
          <w:p w14:paraId="1F3F7C45" w14:textId="706EBF0B" w:rsidR="003D1F7E" w:rsidRDefault="00E2765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tcPr>
          <w:p w14:paraId="618F31BD" w14:textId="7682CC80" w:rsidR="003D1F7E" w:rsidRDefault="00E2765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9" w:type="dxa"/>
          </w:tcPr>
          <w:p w14:paraId="4D741539" w14:textId="0E918226" w:rsidR="003D1F7E" w:rsidRDefault="00E2765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795F0551" w14:textId="7F3AB4B5" w:rsidR="003D1F7E" w:rsidRDefault="00E2765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tcPr>
          <w:p w14:paraId="4D5BFDEB" w14:textId="0A3379D8" w:rsidR="003D1F7E" w:rsidRDefault="00E2765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
          <w:p w14:paraId="5D290632" w14:textId="73D61122" w:rsidR="003D1F7E" w:rsidRDefault="00E2765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r>
      <w:tr w:rsidR="002E6A50" w14:paraId="3578DAC7" w14:textId="77777777" w:rsidTr="00BA3F36">
        <w:tc>
          <w:tcPr>
            <w:tcW w:w="4855" w:type="dxa"/>
          </w:tcPr>
          <w:p w14:paraId="028C1A56" w14:textId="0FC8AA5D" w:rsidR="002E6A50" w:rsidRPr="003D1F7E" w:rsidRDefault="00524E54" w:rsidP="005F02A0">
            <w:pPr>
              <w:spacing w:before="60" w:after="60"/>
              <w:rPr>
                <w:rFonts w:ascii="Arial" w:eastAsia="Times New Roman" w:hAnsi="Arial" w:cs="Arial"/>
                <w:color w:val="000000" w:themeColor="text1"/>
                <w:sz w:val="18"/>
                <w:szCs w:val="18"/>
                <w:lang w:eastAsia="ja-JP"/>
              </w:rPr>
            </w:pPr>
            <w:r w:rsidRPr="00524E54">
              <w:rPr>
                <w:rFonts w:ascii="Arial" w:eastAsia="Times New Roman" w:hAnsi="Arial" w:cs="Arial"/>
                <w:color w:val="000000" w:themeColor="text1"/>
                <w:sz w:val="18"/>
                <w:szCs w:val="18"/>
                <w:lang w:eastAsia="ja-JP"/>
              </w:rPr>
              <w:t>Solution #14: Wait timer for discontinuous coverage</w:t>
            </w:r>
          </w:p>
        </w:tc>
        <w:tc>
          <w:tcPr>
            <w:tcW w:w="450" w:type="dxa"/>
          </w:tcPr>
          <w:p w14:paraId="53DB0558" w14:textId="7704FF53" w:rsidR="002E6A50" w:rsidRDefault="00524E54"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1468F257" w14:textId="15C3FADB" w:rsidR="002E6A50" w:rsidRDefault="00524E54"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1925B745" w14:textId="1A7B6606" w:rsidR="002E6A50" w:rsidRDefault="00524E54"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56F4865E" w14:textId="0B05AC14" w:rsidR="002E6A50" w:rsidRDefault="00524E54"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7DD395BE" w14:textId="73A74212" w:rsidR="002E6A50" w:rsidRDefault="00524E54"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392492CF" w14:textId="729E9F54" w:rsidR="002E6A50" w:rsidRDefault="00524E54"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4" w:type="dxa"/>
          </w:tcPr>
          <w:p w14:paraId="4B20E18C" w14:textId="4A533DD8" w:rsidR="002E6A50" w:rsidRDefault="00524E54"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tcPr>
          <w:p w14:paraId="4779833D" w14:textId="767869B2" w:rsidR="002E6A50" w:rsidRDefault="00524E54"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9" w:type="dxa"/>
          </w:tcPr>
          <w:p w14:paraId="1BAC8AA9" w14:textId="047BD6E4" w:rsidR="002E6A50" w:rsidRDefault="00524E54"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45504485" w14:textId="1DEF9ACF" w:rsidR="002E6A50" w:rsidRDefault="00524E54"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tcPr>
          <w:p w14:paraId="336174F7" w14:textId="07A04F2A" w:rsidR="002E6A50" w:rsidRDefault="00524E54"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
          <w:p w14:paraId="3CD0E89E" w14:textId="2C09A12D" w:rsidR="002E6A50" w:rsidRDefault="00524E54"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r>
      <w:tr w:rsidR="00524E54" w14:paraId="56099FF1" w14:textId="77777777" w:rsidTr="007A11B4">
        <w:tc>
          <w:tcPr>
            <w:tcW w:w="4855" w:type="dxa"/>
          </w:tcPr>
          <w:p w14:paraId="48402640" w14:textId="403F121F" w:rsidR="00524E54" w:rsidRPr="00524E54" w:rsidRDefault="00524E54" w:rsidP="005F02A0">
            <w:pPr>
              <w:spacing w:before="60" w:after="60"/>
              <w:rPr>
                <w:rFonts w:ascii="Arial" w:eastAsia="Times New Roman" w:hAnsi="Arial" w:cs="Arial"/>
                <w:color w:val="000000" w:themeColor="text1"/>
                <w:sz w:val="18"/>
                <w:szCs w:val="18"/>
                <w:lang w:eastAsia="ja-JP"/>
              </w:rPr>
            </w:pPr>
            <w:r w:rsidRPr="00524E54">
              <w:rPr>
                <w:rFonts w:ascii="Arial" w:eastAsia="Times New Roman" w:hAnsi="Arial" w:cs="Arial"/>
                <w:color w:val="000000" w:themeColor="text1"/>
                <w:sz w:val="18"/>
                <w:szCs w:val="18"/>
                <w:lang w:eastAsia="ja-JP"/>
              </w:rPr>
              <w:t>Solution #15: Solution to support Provision of Coverage Data to a UE</w:t>
            </w:r>
          </w:p>
        </w:tc>
        <w:tc>
          <w:tcPr>
            <w:tcW w:w="4995" w:type="dxa"/>
            <w:gridSpan w:val="12"/>
          </w:tcPr>
          <w:p w14:paraId="5E8CAE5A" w14:textId="1BA88730" w:rsidR="00524E54" w:rsidRDefault="009F04F4"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This s</w:t>
            </w:r>
            <w:r w:rsidR="00524E54">
              <w:rPr>
                <w:rFonts w:ascii="Arial" w:eastAsia="Times New Roman" w:hAnsi="Arial" w:cs="Arial"/>
                <w:color w:val="000000" w:themeColor="text1"/>
                <w:sz w:val="18"/>
                <w:szCs w:val="18"/>
                <w:lang w:eastAsia="ja-JP"/>
              </w:rPr>
              <w:t>olution</w:t>
            </w:r>
            <w:r>
              <w:rPr>
                <w:rFonts w:ascii="Arial" w:eastAsia="Times New Roman" w:hAnsi="Arial" w:cs="Arial"/>
                <w:color w:val="000000" w:themeColor="text1"/>
                <w:sz w:val="18"/>
                <w:szCs w:val="18"/>
                <w:lang w:eastAsia="ja-JP"/>
              </w:rPr>
              <w:t xml:space="preserve"> </w:t>
            </w:r>
            <w:r w:rsidR="00793D07">
              <w:rPr>
                <w:rFonts w:ascii="Arial" w:eastAsia="Times New Roman" w:hAnsi="Arial" w:cs="Arial"/>
                <w:color w:val="000000" w:themeColor="text1"/>
                <w:sz w:val="18"/>
                <w:szCs w:val="18"/>
                <w:lang w:eastAsia="ja-JP"/>
              </w:rPr>
              <w:t xml:space="preserve">only </w:t>
            </w:r>
            <w:r>
              <w:rPr>
                <w:rFonts w:ascii="Arial" w:eastAsia="Times New Roman" w:hAnsi="Arial" w:cs="Arial"/>
                <w:color w:val="000000" w:themeColor="text1"/>
                <w:sz w:val="18"/>
                <w:szCs w:val="18"/>
                <w:lang w:eastAsia="ja-JP"/>
              </w:rPr>
              <w:t xml:space="preserve">assists other solutions </w:t>
            </w:r>
            <w:r w:rsidR="00793D07">
              <w:rPr>
                <w:rFonts w:ascii="Arial" w:eastAsia="Times New Roman" w:hAnsi="Arial" w:cs="Arial"/>
                <w:color w:val="000000" w:themeColor="text1"/>
                <w:sz w:val="18"/>
                <w:szCs w:val="18"/>
                <w:lang w:eastAsia="ja-JP"/>
              </w:rPr>
              <w:t>to support mobility management</w:t>
            </w:r>
          </w:p>
        </w:tc>
      </w:tr>
      <w:tr w:rsidR="00524E54" w14:paraId="33E91E52" w14:textId="77777777" w:rsidTr="003A2930">
        <w:tc>
          <w:tcPr>
            <w:tcW w:w="4855" w:type="dxa"/>
            <w:shd w:val="clear" w:color="auto" w:fill="FFFF00"/>
          </w:tcPr>
          <w:p w14:paraId="60609DCB" w14:textId="169E8E95" w:rsidR="00524E54" w:rsidRPr="00524E54" w:rsidRDefault="009F04F4" w:rsidP="005F02A0">
            <w:pPr>
              <w:spacing w:before="60" w:after="60"/>
              <w:rPr>
                <w:rFonts w:ascii="Arial" w:eastAsia="Times New Roman" w:hAnsi="Arial" w:cs="Arial"/>
                <w:color w:val="000000" w:themeColor="text1"/>
                <w:sz w:val="18"/>
                <w:szCs w:val="18"/>
                <w:lang w:eastAsia="ja-JP"/>
              </w:rPr>
            </w:pPr>
            <w:r w:rsidRPr="009F04F4">
              <w:rPr>
                <w:rFonts w:ascii="Arial" w:eastAsia="Times New Roman" w:hAnsi="Arial" w:cs="Arial"/>
                <w:color w:val="000000" w:themeColor="text1"/>
                <w:sz w:val="18"/>
                <w:szCs w:val="18"/>
                <w:lang w:eastAsia="ja-JP"/>
              </w:rPr>
              <w:t>Solution #16: Solution to support a UE Triggered Generalized Unavailability Period</w:t>
            </w:r>
          </w:p>
        </w:tc>
        <w:tc>
          <w:tcPr>
            <w:tcW w:w="450" w:type="dxa"/>
            <w:shd w:val="clear" w:color="auto" w:fill="FFFF00"/>
          </w:tcPr>
          <w:p w14:paraId="7592528E" w14:textId="3A8EDEA1" w:rsidR="00524E54" w:rsidRDefault="00EB0B0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0975FB50" w14:textId="15FF9ADC" w:rsidR="00524E54" w:rsidRDefault="00EB0B0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0E36EAEE" w14:textId="09E4B1A2" w:rsidR="00524E54" w:rsidRDefault="00EB0B0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
          <w:p w14:paraId="6BDF6F25" w14:textId="257F40CF" w:rsidR="00524E54" w:rsidRDefault="00EB0B0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75B7D19A" w14:textId="1DE61E71" w:rsidR="00524E54" w:rsidRDefault="00EB0B0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27F10831" w14:textId="202A9557" w:rsidR="00524E54" w:rsidRDefault="00EB0B0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shd w:val="clear" w:color="auto" w:fill="FFFF00"/>
          </w:tcPr>
          <w:p w14:paraId="64D41465" w14:textId="1CAFFE9A" w:rsidR="00524E54" w:rsidRDefault="00EB0B0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
          <w:p w14:paraId="371F434E" w14:textId="26C7252D" w:rsidR="00524E54" w:rsidRDefault="00EB0B0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9" w:type="dxa"/>
            <w:shd w:val="clear" w:color="auto" w:fill="FFFF00"/>
          </w:tcPr>
          <w:p w14:paraId="4565CE4B" w14:textId="40E9F0E9" w:rsidR="00524E54" w:rsidRDefault="00EB0B0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
          <w:p w14:paraId="6DA7ED9B" w14:textId="69CBF202" w:rsidR="00524E54" w:rsidRDefault="00EB0B0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shd w:val="clear" w:color="auto" w:fill="FFFF00"/>
          </w:tcPr>
          <w:p w14:paraId="5E5355C2" w14:textId="50102EFC" w:rsidR="00524E54" w:rsidRDefault="00EB0B0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shd w:val="clear" w:color="auto" w:fill="FFFF00"/>
          </w:tcPr>
          <w:p w14:paraId="3E0DD675" w14:textId="17E767D8" w:rsidR="00524E54" w:rsidRDefault="00EB0B0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r>
    </w:tbl>
    <w:p w14:paraId="1D98FE26" w14:textId="0BB2A609" w:rsidR="001D1D0D" w:rsidRDefault="00765E6B" w:rsidP="001B1986">
      <w:pPr>
        <w:overflowPunct w:val="0"/>
        <w:autoSpaceDE w:val="0"/>
        <w:autoSpaceDN w:val="0"/>
        <w:adjustRightInd w:val="0"/>
        <w:textAlignment w:val="baseline"/>
        <w:rPr>
          <w:rFonts w:eastAsia="Times New Roman"/>
          <w:color w:val="000000" w:themeColor="text1"/>
          <w:lang w:eastAsia="ja-JP"/>
        </w:rPr>
      </w:pPr>
      <w:r>
        <w:rPr>
          <w:rFonts w:eastAsia="Times New Roman"/>
          <w:color w:val="000000" w:themeColor="text1"/>
          <w:lang w:eastAsia="ja-JP"/>
        </w:rPr>
        <w:tab/>
        <w:t>NOTE:</w:t>
      </w:r>
      <w:r>
        <w:rPr>
          <w:rFonts w:eastAsia="Times New Roman"/>
          <w:color w:val="000000" w:themeColor="text1"/>
          <w:lang w:eastAsia="ja-JP"/>
        </w:rPr>
        <w:tab/>
        <w:t>Y = Yes,  N = No,  U = Unknown (not clarified by the solution)</w:t>
      </w:r>
    </w:p>
    <w:p w14:paraId="6C237DDA" w14:textId="5D1A65C1" w:rsidR="00EB5794" w:rsidRPr="00EB5794" w:rsidRDefault="00EB5794" w:rsidP="00EB5794">
      <w:pPr>
        <w:keepLines/>
        <w:overflowPunct w:val="0"/>
        <w:autoSpaceDE w:val="0"/>
        <w:autoSpaceDN w:val="0"/>
        <w:adjustRightInd w:val="0"/>
        <w:spacing w:after="240"/>
        <w:jc w:val="center"/>
        <w:textAlignment w:val="baseline"/>
        <w:rPr>
          <w:rFonts w:ascii="Arial" w:eastAsia="Times New Roman" w:hAnsi="Arial"/>
          <w:b/>
          <w:lang w:eastAsia="en-GB"/>
        </w:rPr>
      </w:pPr>
      <w:r>
        <w:rPr>
          <w:rFonts w:ascii="Arial" w:eastAsia="Times New Roman" w:hAnsi="Arial"/>
          <w:b/>
          <w:lang w:eastAsia="en-GB"/>
        </w:rPr>
        <w:t>Table 7</w:t>
      </w:r>
      <w:r w:rsidRPr="00EB5794">
        <w:rPr>
          <w:rFonts w:ascii="Arial" w:eastAsia="Times New Roman" w:hAnsi="Arial"/>
          <w:b/>
          <w:lang w:eastAsia="en-GB"/>
        </w:rPr>
        <w:t>.</w:t>
      </w:r>
      <w:r w:rsidR="00EA444C">
        <w:rPr>
          <w:rFonts w:ascii="Arial" w:eastAsia="Times New Roman" w:hAnsi="Arial"/>
          <w:b/>
          <w:lang w:eastAsia="en-GB"/>
        </w:rPr>
        <w:t>x2</w:t>
      </w:r>
      <w:r w:rsidRPr="00EB5794">
        <w:rPr>
          <w:rFonts w:ascii="Arial" w:eastAsia="Times New Roman" w:hAnsi="Arial"/>
          <w:b/>
          <w:lang w:eastAsia="en-GB"/>
        </w:rPr>
        <w:t>-1</w:t>
      </w:r>
      <w:r>
        <w:rPr>
          <w:rFonts w:ascii="Arial" w:eastAsia="Times New Roman" w:hAnsi="Arial"/>
          <w:b/>
          <w:lang w:eastAsia="en-GB"/>
        </w:rPr>
        <w:t>: Support of Mobility Management Requirements for KI#1 and KI#2</w:t>
      </w:r>
    </w:p>
    <w:p w14:paraId="27FA4B44" w14:textId="30A76ED6" w:rsidR="000B38CB" w:rsidRPr="004D3578" w:rsidRDefault="00EB5794" w:rsidP="000B38CB">
      <w:pPr>
        <w:overflowPunct w:val="0"/>
        <w:autoSpaceDE w:val="0"/>
        <w:autoSpaceDN w:val="0"/>
        <w:adjustRightInd w:val="0"/>
        <w:textAlignment w:val="baseline"/>
      </w:pPr>
      <w:r>
        <w:rPr>
          <w:rFonts w:eastAsia="Times New Roman"/>
          <w:color w:val="000000" w:themeColor="text1"/>
          <w:lang w:eastAsia="ja-JP"/>
        </w:rPr>
        <w:t>No solutions in Table 7.</w:t>
      </w:r>
      <w:r w:rsidR="00EA444C">
        <w:rPr>
          <w:rFonts w:eastAsia="Times New Roman"/>
          <w:color w:val="000000" w:themeColor="text1"/>
          <w:lang w:eastAsia="ja-JP"/>
        </w:rPr>
        <w:t>x2</w:t>
      </w:r>
      <w:r>
        <w:rPr>
          <w:rFonts w:eastAsia="Times New Roman"/>
          <w:color w:val="000000" w:themeColor="text1"/>
          <w:lang w:eastAsia="ja-JP"/>
        </w:rPr>
        <w:t>-1 are shown to support all requirements R1 to R7. One solution (Solution #16) supports 6 of these requirements</w:t>
      </w:r>
      <w:r w:rsidR="00DE131A">
        <w:rPr>
          <w:rFonts w:eastAsia="Times New Roman"/>
          <w:color w:val="000000" w:themeColor="text1"/>
          <w:lang w:eastAsia="ja-JP"/>
        </w:rPr>
        <w:t xml:space="preserve">. </w:t>
      </w:r>
      <w:r w:rsidR="00484C69">
        <w:rPr>
          <w:rFonts w:eastAsia="Times New Roman"/>
          <w:color w:val="000000" w:themeColor="text1"/>
          <w:lang w:eastAsia="ja-JP"/>
        </w:rPr>
        <w:t xml:space="preserve">Four solutions (Solutions #1, #3, #6, #11) support 5 requirements. The solutions supporting 5 or more requirements are shown highlighted. These should be the most overall capable solutions. </w:t>
      </w:r>
      <w:r w:rsidR="00A246A4">
        <w:rPr>
          <w:rFonts w:eastAsia="Times New Roman"/>
          <w:color w:val="000000" w:themeColor="text1"/>
          <w:lang w:eastAsia="ja-JP"/>
        </w:rPr>
        <w:t>O</w:t>
      </w:r>
      <w:r w:rsidR="00484C69">
        <w:rPr>
          <w:rFonts w:eastAsia="Times New Roman"/>
          <w:color w:val="000000" w:themeColor="text1"/>
          <w:lang w:eastAsia="ja-JP"/>
        </w:rPr>
        <w:t xml:space="preserve">f these solutions, solutions #1, #6, #11 require support of satellite coverage determination by both the UE and CN. Solutions #3 and </w:t>
      </w:r>
      <w:r w:rsidR="00A246A4">
        <w:rPr>
          <w:rFonts w:eastAsia="Times New Roman"/>
          <w:color w:val="000000" w:themeColor="text1"/>
          <w:lang w:eastAsia="ja-JP"/>
        </w:rPr>
        <w:t xml:space="preserve">#16 require support of satellite coverage determination only by the UE. </w:t>
      </w:r>
    </w:p>
    <w:p w14:paraId="48262AE5" w14:textId="492BB8B0" w:rsidR="000B38CB" w:rsidRPr="00C96880" w:rsidRDefault="000B38CB" w:rsidP="000B38C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Pr>
          <w:rFonts w:ascii="Arial" w:eastAsia="Times New Roman" w:hAnsi="Arial"/>
          <w:sz w:val="32"/>
          <w:lang w:eastAsia="en-GB"/>
        </w:rPr>
        <w:t>7</w:t>
      </w:r>
      <w:r w:rsidRPr="00C96880">
        <w:rPr>
          <w:rFonts w:ascii="Arial" w:eastAsia="Times New Roman" w:hAnsi="Arial"/>
          <w:sz w:val="32"/>
          <w:lang w:eastAsia="en-GB"/>
        </w:rPr>
        <w:t>.</w:t>
      </w:r>
      <w:r w:rsidR="00EA444C">
        <w:rPr>
          <w:rFonts w:ascii="Arial" w:eastAsia="Times New Roman" w:hAnsi="Arial"/>
          <w:sz w:val="32"/>
          <w:lang w:eastAsia="en-GB"/>
        </w:rPr>
        <w:t>x3</w:t>
      </w:r>
      <w:r w:rsidRPr="00C96880">
        <w:rPr>
          <w:rFonts w:ascii="Arial" w:eastAsia="Times New Roman" w:hAnsi="Arial"/>
          <w:sz w:val="32"/>
          <w:lang w:eastAsia="en-GB"/>
        </w:rPr>
        <w:tab/>
      </w:r>
      <w:r>
        <w:rPr>
          <w:rFonts w:ascii="Arial" w:eastAsia="Times New Roman" w:hAnsi="Arial"/>
          <w:sz w:val="32"/>
          <w:lang w:eastAsia="en-GB"/>
        </w:rPr>
        <w:t xml:space="preserve">Limitations </w:t>
      </w:r>
    </w:p>
    <w:p w14:paraId="01C424C8" w14:textId="6A298615" w:rsidR="00603E22" w:rsidRDefault="000B38CB" w:rsidP="000B38CB">
      <w:pPr>
        <w:overflowPunct w:val="0"/>
        <w:autoSpaceDE w:val="0"/>
        <w:autoSpaceDN w:val="0"/>
        <w:adjustRightInd w:val="0"/>
        <w:textAlignment w:val="baseline"/>
        <w:rPr>
          <w:rFonts w:eastAsia="Malgun Gothic"/>
          <w:lang w:eastAsia="en-GB"/>
        </w:rPr>
      </w:pPr>
      <w:r>
        <w:rPr>
          <w:rFonts w:eastAsia="Malgun Gothic"/>
          <w:lang w:eastAsia="en-GB"/>
        </w:rPr>
        <w:t xml:space="preserve">This clause evaluates </w:t>
      </w:r>
      <w:r w:rsidR="00603E22">
        <w:rPr>
          <w:rFonts w:eastAsia="Malgun Gothic"/>
          <w:lang w:eastAsia="en-GB"/>
        </w:rPr>
        <w:t xml:space="preserve">whether solutions have any limitations that might restrict their use or cause them to fail. Only the more capable solutions </w:t>
      </w:r>
      <w:r w:rsidR="00603E22" w:rsidRPr="00603E22">
        <w:rPr>
          <w:rFonts w:eastAsia="Malgun Gothic"/>
          <w:lang w:eastAsia="en-GB"/>
        </w:rPr>
        <w:t>#1, #3, #6, #11</w:t>
      </w:r>
      <w:r w:rsidR="00603E22">
        <w:rPr>
          <w:rFonts w:eastAsia="Malgun Gothic"/>
          <w:lang w:eastAsia="en-GB"/>
        </w:rPr>
        <w:t>, #16 identified in clause 7.</w:t>
      </w:r>
      <w:r w:rsidR="00EA444C">
        <w:rPr>
          <w:rFonts w:eastAsia="Malgun Gothic"/>
          <w:lang w:eastAsia="en-GB"/>
        </w:rPr>
        <w:t>x2</w:t>
      </w:r>
      <w:r w:rsidR="00603E22">
        <w:rPr>
          <w:rFonts w:eastAsia="Malgun Gothic"/>
          <w:lang w:eastAsia="en-GB"/>
        </w:rPr>
        <w:t xml:space="preserve"> are evaluated as the other solutions are already more </w:t>
      </w:r>
      <w:r w:rsidR="00852EB8">
        <w:rPr>
          <w:rFonts w:eastAsia="Malgun Gothic"/>
          <w:lang w:eastAsia="en-GB"/>
        </w:rPr>
        <w:t>limited</w:t>
      </w:r>
      <w:r w:rsidR="00603E22">
        <w:rPr>
          <w:rFonts w:eastAsia="Malgun Gothic"/>
          <w:lang w:eastAsia="en-GB"/>
        </w:rPr>
        <w:t>.</w:t>
      </w:r>
    </w:p>
    <w:p w14:paraId="6F27B7E8" w14:textId="77482BB8" w:rsidR="00023D42" w:rsidRDefault="00220DF3" w:rsidP="000B38CB">
      <w:pPr>
        <w:overflowPunct w:val="0"/>
        <w:autoSpaceDE w:val="0"/>
        <w:autoSpaceDN w:val="0"/>
        <w:adjustRightInd w:val="0"/>
        <w:textAlignment w:val="baseline"/>
        <w:rPr>
          <w:rFonts w:eastAsia="Malgun Gothic"/>
          <w:lang w:eastAsia="en-GB"/>
        </w:rPr>
      </w:pPr>
      <w:r>
        <w:rPr>
          <w:rFonts w:eastAsia="Malgun Gothic"/>
          <w:lang w:eastAsia="en-GB"/>
        </w:rPr>
        <w:t xml:space="preserve">For Solution #1, it is assumed that </w:t>
      </w:r>
      <w:r w:rsidR="00774EFD">
        <w:rPr>
          <w:rFonts w:eastAsia="Malgun Gothic"/>
          <w:lang w:eastAsia="en-GB"/>
        </w:rPr>
        <w:t xml:space="preserve">a </w:t>
      </w:r>
      <w:r>
        <w:rPr>
          <w:rFonts w:eastAsia="Malgun Gothic"/>
          <w:lang w:eastAsia="en-GB"/>
        </w:rPr>
        <w:t>UE in RRC CONNECTED state</w:t>
      </w:r>
      <w:r w:rsidR="00774EFD">
        <w:rPr>
          <w:rFonts w:eastAsia="Malgun Gothic"/>
          <w:lang w:eastAsia="en-GB"/>
        </w:rPr>
        <w:t xml:space="preserve"> and accessing 5GS</w:t>
      </w:r>
      <w:r>
        <w:rPr>
          <w:rFonts w:eastAsia="Malgun Gothic"/>
          <w:lang w:eastAsia="en-GB"/>
        </w:rPr>
        <w:t xml:space="preserve"> sends an RRC message when it is about to leave coverage (step 0 in </w:t>
      </w:r>
      <w:r w:rsidRPr="00220DF3">
        <w:rPr>
          <w:rFonts w:eastAsia="Malgun Gothic"/>
          <w:lang w:eastAsia="en-GB"/>
        </w:rPr>
        <w:t>Figure 6.1.2.1-1</w:t>
      </w:r>
      <w:r>
        <w:rPr>
          <w:rFonts w:eastAsia="Malgun Gothic"/>
          <w:lang w:eastAsia="en-GB"/>
        </w:rPr>
        <w:t>)</w:t>
      </w:r>
      <w:r w:rsidR="00774EFD">
        <w:rPr>
          <w:rFonts w:eastAsia="Malgun Gothic"/>
          <w:lang w:eastAsia="en-GB"/>
        </w:rPr>
        <w:t>. A UE accessing EPS sends a TAU message</w:t>
      </w:r>
      <w:r w:rsidR="00774EFD" w:rsidRPr="00774EFD">
        <w:rPr>
          <w:rFonts w:eastAsia="Malgun Gothic"/>
          <w:lang w:eastAsia="en-GB"/>
        </w:rPr>
        <w:t xml:space="preserve"> </w:t>
      </w:r>
      <w:r w:rsidR="00774EFD">
        <w:rPr>
          <w:rFonts w:eastAsia="Malgun Gothic"/>
          <w:lang w:eastAsia="en-GB"/>
        </w:rPr>
        <w:t xml:space="preserve">when it is about to leave coverage (step 0 in </w:t>
      </w:r>
      <w:r w:rsidR="00774EFD" w:rsidRPr="00774EFD">
        <w:rPr>
          <w:rFonts w:eastAsia="Malgun Gothic"/>
          <w:lang w:eastAsia="en-GB"/>
        </w:rPr>
        <w:t>Figure 6.1.2.2-1</w:t>
      </w:r>
      <w:r w:rsidR="00774EFD">
        <w:rPr>
          <w:rFonts w:eastAsia="Malgun Gothic"/>
          <w:lang w:eastAsia="en-GB"/>
        </w:rPr>
        <w:t xml:space="preserve">). It is not clear if the EPS procedure is only applicable to RRC CONNECTED </w:t>
      </w:r>
      <w:r w:rsidR="00833216">
        <w:rPr>
          <w:rFonts w:eastAsia="Malgun Gothic"/>
          <w:lang w:eastAsia="en-GB"/>
        </w:rPr>
        <w:t xml:space="preserve">state </w:t>
      </w:r>
      <w:r w:rsidR="00852EB8">
        <w:rPr>
          <w:rFonts w:eastAsia="Malgun Gothic"/>
          <w:lang w:eastAsia="en-GB"/>
        </w:rPr>
        <w:t>o</w:t>
      </w:r>
      <w:r w:rsidR="00774EFD">
        <w:rPr>
          <w:rFonts w:eastAsia="Malgun Gothic"/>
          <w:lang w:eastAsia="en-GB"/>
        </w:rPr>
        <w:t>r can apply to RRC IDLE</w:t>
      </w:r>
      <w:r w:rsidR="00833216">
        <w:rPr>
          <w:rFonts w:eastAsia="Malgun Gothic"/>
          <w:lang w:eastAsia="en-GB"/>
        </w:rPr>
        <w:t xml:space="preserve"> state</w:t>
      </w:r>
      <w:r w:rsidR="00774EFD">
        <w:rPr>
          <w:rFonts w:eastAsia="Malgun Gothic"/>
          <w:lang w:eastAsia="en-GB"/>
        </w:rPr>
        <w:t xml:space="preserve">.  If these procedures apply only to UEs in RRC CONNECTED state, then it seems that Solution #1 would be restricted to support of UEs which happen to be in RRC CONNECTED state when going out of coverage. </w:t>
      </w:r>
      <w:r w:rsidR="00E479DF">
        <w:rPr>
          <w:rFonts w:eastAsia="Malgun Gothic"/>
          <w:lang w:eastAsia="en-GB"/>
        </w:rPr>
        <w:t xml:space="preserve">If the solutions were to be extended to support UEs in RRC IDLE state, it would require UEs to go into RRC CONNECTED state shortly before going out </w:t>
      </w:r>
      <w:r w:rsidR="00852EB8">
        <w:rPr>
          <w:rFonts w:eastAsia="Malgun Gothic"/>
          <w:lang w:eastAsia="en-GB"/>
        </w:rPr>
        <w:t>of</w:t>
      </w:r>
      <w:r w:rsidR="00E479DF">
        <w:rPr>
          <w:rFonts w:eastAsia="Malgun Gothic"/>
          <w:lang w:eastAsia="en-GB"/>
        </w:rPr>
        <w:t xml:space="preserve"> coverage in order to be able to send the RRC message for 5GS or TAU for EPS. This would be extra </w:t>
      </w:r>
      <w:r w:rsidR="00852EB8">
        <w:rPr>
          <w:rFonts w:eastAsia="Malgun Gothic"/>
          <w:lang w:eastAsia="en-GB"/>
        </w:rPr>
        <w:t>signalling</w:t>
      </w:r>
      <w:r w:rsidR="00E479DF">
        <w:rPr>
          <w:rFonts w:eastAsia="Malgun Gothic"/>
          <w:lang w:eastAsia="en-GB"/>
        </w:rPr>
        <w:t xml:space="preserve"> for both the UE and network and is not </w:t>
      </w:r>
      <w:r w:rsidR="00852EB8">
        <w:rPr>
          <w:rFonts w:eastAsia="Malgun Gothic"/>
          <w:lang w:eastAsia="en-GB"/>
        </w:rPr>
        <w:t>consistent</w:t>
      </w:r>
      <w:r w:rsidR="00E479DF">
        <w:rPr>
          <w:rFonts w:eastAsia="Malgun Gothic"/>
          <w:lang w:eastAsia="en-GB"/>
        </w:rPr>
        <w:t xml:space="preserve"> with UE power saving.  For example, what if the UE is already in PSM or using eDRX? The lack of clarity of Solution #1 on this aspect, the potential restric</w:t>
      </w:r>
      <w:r w:rsidR="00A62E95">
        <w:rPr>
          <w:rFonts w:eastAsia="Malgun Gothic"/>
          <w:lang w:eastAsia="en-GB"/>
        </w:rPr>
        <w:t>tio</w:t>
      </w:r>
      <w:r w:rsidR="00E479DF">
        <w:rPr>
          <w:rFonts w:eastAsia="Malgun Gothic"/>
          <w:lang w:eastAsia="en-GB"/>
        </w:rPr>
        <w:t>n to UEs in RRC CO</w:t>
      </w:r>
      <w:r w:rsidR="00A62E95">
        <w:rPr>
          <w:rFonts w:eastAsia="Malgun Gothic"/>
          <w:lang w:eastAsia="en-GB"/>
        </w:rPr>
        <w:t>N</w:t>
      </w:r>
      <w:r w:rsidR="00E479DF">
        <w:rPr>
          <w:rFonts w:eastAsia="Malgun Gothic"/>
          <w:lang w:eastAsia="en-GB"/>
        </w:rPr>
        <w:t>N</w:t>
      </w:r>
      <w:r w:rsidR="00A62E95">
        <w:rPr>
          <w:rFonts w:eastAsia="Malgun Gothic"/>
          <w:lang w:eastAsia="en-GB"/>
        </w:rPr>
        <w:t>ECTED</w:t>
      </w:r>
      <w:r w:rsidR="00E479DF">
        <w:rPr>
          <w:rFonts w:eastAsia="Malgun Gothic"/>
          <w:lang w:eastAsia="en-GB"/>
        </w:rPr>
        <w:t xml:space="preserve"> </w:t>
      </w:r>
      <w:r w:rsidR="00852EB8">
        <w:rPr>
          <w:rFonts w:eastAsia="Malgun Gothic"/>
          <w:lang w:eastAsia="en-GB"/>
        </w:rPr>
        <w:t>state</w:t>
      </w:r>
      <w:r w:rsidR="00E479DF">
        <w:rPr>
          <w:rFonts w:eastAsia="Malgun Gothic"/>
          <w:lang w:eastAsia="en-GB"/>
        </w:rPr>
        <w:t xml:space="preserve"> only and the extra </w:t>
      </w:r>
      <w:r w:rsidR="00852EB8">
        <w:rPr>
          <w:rFonts w:eastAsia="Malgun Gothic"/>
          <w:lang w:eastAsia="en-GB"/>
        </w:rPr>
        <w:t>signalling</w:t>
      </w:r>
      <w:r w:rsidR="00E479DF">
        <w:rPr>
          <w:rFonts w:eastAsia="Malgun Gothic"/>
          <w:lang w:eastAsia="en-GB"/>
        </w:rPr>
        <w:t xml:space="preserve"> </w:t>
      </w:r>
      <w:r w:rsidR="00A62E95">
        <w:rPr>
          <w:rFonts w:eastAsia="Malgun Gothic"/>
          <w:lang w:eastAsia="en-GB"/>
        </w:rPr>
        <w:t>and lack of power saving if extended to RRC IDLE state are limitations of this solution.</w:t>
      </w:r>
    </w:p>
    <w:p w14:paraId="59E34608" w14:textId="7116A6FB" w:rsidR="001D1D0D" w:rsidRDefault="008712AC" w:rsidP="000B38CB">
      <w:pPr>
        <w:overflowPunct w:val="0"/>
        <w:autoSpaceDE w:val="0"/>
        <w:autoSpaceDN w:val="0"/>
        <w:adjustRightInd w:val="0"/>
        <w:textAlignment w:val="baseline"/>
        <w:rPr>
          <w:rFonts w:eastAsia="Malgun Gothic"/>
          <w:lang w:eastAsia="en-GB"/>
        </w:rPr>
      </w:pPr>
      <w:r>
        <w:rPr>
          <w:rFonts w:eastAsia="Malgun Gothic"/>
          <w:lang w:eastAsia="en-GB"/>
        </w:rPr>
        <w:t>For Solution #3, the UE uses existing PSM. eDRX or MICO procedures to cause the MME/AMF to treat the UE as unavailable durin</w:t>
      </w:r>
      <w:r w:rsidR="004F5FEA">
        <w:rPr>
          <w:rFonts w:eastAsia="Malgun Gothic"/>
          <w:lang w:eastAsia="en-GB"/>
        </w:rPr>
        <w:t>g</w:t>
      </w:r>
      <w:r>
        <w:rPr>
          <w:rFonts w:eastAsia="Malgun Gothic"/>
          <w:lang w:eastAsia="en-GB"/>
        </w:rPr>
        <w:t xml:space="preserve"> periods of no coverage.</w:t>
      </w:r>
      <w:r w:rsidR="004F5FEA">
        <w:rPr>
          <w:rFonts w:eastAsia="Malgun Gothic"/>
          <w:lang w:eastAsia="en-GB"/>
        </w:rPr>
        <w:t xml:space="preserve"> The MME/AMF is not aware of the difference between PSM, eDRX or MICO procedures used for out of coverage and PSM, eDRX or MICO procedures used for power saving. Therefore, as acknowledged in clause </w:t>
      </w:r>
      <w:r w:rsidR="004F5FEA" w:rsidRPr="004F5FEA">
        <w:rPr>
          <w:rFonts w:eastAsia="Malgun Gothic"/>
          <w:lang w:eastAsia="en-GB"/>
        </w:rPr>
        <w:t>6.3.3</w:t>
      </w:r>
      <w:r w:rsidR="004F5FEA">
        <w:rPr>
          <w:rFonts w:eastAsia="Malgun Gothic"/>
          <w:lang w:eastAsia="en-GB"/>
        </w:rPr>
        <w:t>, the AMF/MME needs to honour the UE request and is not able to provide different PSM, eDRX or MICO para</w:t>
      </w:r>
      <w:r w:rsidR="005151A4">
        <w:rPr>
          <w:rFonts w:eastAsia="Malgun Gothic"/>
          <w:lang w:eastAsia="en-GB"/>
        </w:rPr>
        <w:t>m</w:t>
      </w:r>
      <w:r w:rsidR="004F5FEA">
        <w:rPr>
          <w:rFonts w:eastAsia="Malgun Gothic"/>
          <w:lang w:eastAsia="en-GB"/>
        </w:rPr>
        <w:t>eters back to the UE, which is a limitation. That could mean, for example, that when out of coverage occurs rarely,</w:t>
      </w:r>
      <w:r w:rsidR="00FF67A9">
        <w:rPr>
          <w:rFonts w:eastAsia="Malgun Gothic"/>
          <w:lang w:eastAsia="en-GB"/>
        </w:rPr>
        <w:t xml:space="preserve"> support of PSM, eDRX or MICO for power saving will be degraded from a network perspective.</w:t>
      </w:r>
      <w:r w:rsidR="00F53C61">
        <w:rPr>
          <w:rFonts w:eastAsia="Malgun Gothic"/>
          <w:lang w:eastAsia="en-GB"/>
        </w:rPr>
        <w:t xml:space="preserve"> A further limitation, which is a consequence of </w:t>
      </w:r>
      <w:r w:rsidR="00852EB8">
        <w:rPr>
          <w:rFonts w:eastAsia="Malgun Gothic"/>
          <w:lang w:eastAsia="en-GB"/>
        </w:rPr>
        <w:t>avoiding</w:t>
      </w:r>
      <w:r w:rsidR="00F53C61">
        <w:rPr>
          <w:rFonts w:eastAsia="Malgun Gothic"/>
          <w:lang w:eastAsia="en-GB"/>
        </w:rPr>
        <w:t xml:space="preserve"> any protocol changes, is that because the CN cannot </w:t>
      </w:r>
      <w:r w:rsidR="00852EB8">
        <w:rPr>
          <w:rFonts w:eastAsia="Malgun Gothic"/>
          <w:lang w:eastAsia="en-GB"/>
        </w:rPr>
        <w:t>distinguish</w:t>
      </w:r>
      <w:r w:rsidR="00F53C61">
        <w:rPr>
          <w:rFonts w:eastAsia="Malgun Gothic"/>
          <w:lang w:eastAsia="en-GB"/>
        </w:rPr>
        <w:t xml:space="preserve"> PSM. eDRX and MICO procedures employed for PSM purposes from </w:t>
      </w:r>
      <w:r w:rsidR="00852EB8">
        <w:rPr>
          <w:rFonts w:eastAsia="Malgun Gothic"/>
          <w:lang w:eastAsia="en-GB"/>
        </w:rPr>
        <w:t>the</w:t>
      </w:r>
      <w:r w:rsidR="008657BA">
        <w:rPr>
          <w:rFonts w:eastAsia="Malgun Gothic"/>
          <w:lang w:eastAsia="en-GB"/>
        </w:rPr>
        <w:t xml:space="preserve"> same procedures employed for discontinuous coverage with </w:t>
      </w:r>
      <w:r w:rsidR="00852EB8">
        <w:rPr>
          <w:rFonts w:eastAsia="Malgun Gothic"/>
          <w:lang w:eastAsia="en-GB"/>
        </w:rPr>
        <w:t>satellite</w:t>
      </w:r>
      <w:r w:rsidR="008657BA">
        <w:rPr>
          <w:rFonts w:eastAsia="Malgun Gothic"/>
          <w:lang w:eastAsia="en-GB"/>
        </w:rPr>
        <w:t xml:space="preserve"> RAT access, it may be difficult or impossible to use network analytics to evaluate </w:t>
      </w:r>
      <w:r w:rsidR="009730BD">
        <w:rPr>
          <w:rFonts w:eastAsia="Malgun Gothic"/>
          <w:lang w:eastAsia="en-GB"/>
        </w:rPr>
        <w:t xml:space="preserve">and improve support of PSM, eDRX, MICO and satellite out of coverage on the network side. </w:t>
      </w:r>
      <w:r w:rsidR="00BA1A13">
        <w:rPr>
          <w:rFonts w:eastAsia="Malgun Gothic"/>
          <w:lang w:eastAsia="en-GB"/>
        </w:rPr>
        <w:t>Both limitation</w:t>
      </w:r>
      <w:r w:rsidR="009730BD">
        <w:rPr>
          <w:rFonts w:eastAsia="Malgun Gothic"/>
          <w:lang w:eastAsia="en-GB"/>
        </w:rPr>
        <w:t>s</w:t>
      </w:r>
      <w:r w:rsidR="00BA1A13">
        <w:rPr>
          <w:rFonts w:eastAsia="Malgun Gothic"/>
          <w:lang w:eastAsia="en-GB"/>
        </w:rPr>
        <w:t xml:space="preserve"> would </w:t>
      </w:r>
      <w:r w:rsidR="009730BD">
        <w:rPr>
          <w:rFonts w:eastAsia="Malgun Gothic"/>
          <w:lang w:eastAsia="en-GB"/>
        </w:rPr>
        <w:t xml:space="preserve">remain for Release 18 UEs in later releases </w:t>
      </w:r>
      <w:r w:rsidR="00BA1A13">
        <w:rPr>
          <w:rFonts w:eastAsia="Malgun Gothic"/>
          <w:lang w:eastAsia="en-GB"/>
        </w:rPr>
        <w:t xml:space="preserve">even if </w:t>
      </w:r>
      <w:r w:rsidR="00042F48">
        <w:rPr>
          <w:rFonts w:eastAsia="Malgun Gothic"/>
          <w:lang w:eastAsia="en-GB"/>
        </w:rPr>
        <w:t xml:space="preserve">improved </w:t>
      </w:r>
      <w:r w:rsidR="00BA1A13">
        <w:rPr>
          <w:rFonts w:eastAsia="Malgun Gothic"/>
          <w:lang w:eastAsia="en-GB"/>
        </w:rPr>
        <w:t xml:space="preserve">protocol support </w:t>
      </w:r>
      <w:proofErr w:type="gramStart"/>
      <w:r w:rsidR="00BA1A13">
        <w:rPr>
          <w:rFonts w:eastAsia="Malgun Gothic"/>
          <w:lang w:eastAsia="en-GB"/>
        </w:rPr>
        <w:t>was</w:t>
      </w:r>
      <w:proofErr w:type="gramEnd"/>
      <w:r w:rsidR="00BA1A13">
        <w:rPr>
          <w:rFonts w:eastAsia="Malgun Gothic"/>
          <w:lang w:eastAsia="en-GB"/>
        </w:rPr>
        <w:t xml:space="preserve"> added later in say Release 19.</w:t>
      </w:r>
    </w:p>
    <w:p w14:paraId="43E2F90F" w14:textId="6D517C34" w:rsidR="00A62E95" w:rsidRDefault="0038168F" w:rsidP="000B38CB">
      <w:pPr>
        <w:overflowPunct w:val="0"/>
        <w:autoSpaceDE w:val="0"/>
        <w:autoSpaceDN w:val="0"/>
        <w:adjustRightInd w:val="0"/>
        <w:textAlignment w:val="baseline"/>
        <w:rPr>
          <w:rFonts w:eastAsia="Times New Roman"/>
          <w:color w:val="000000" w:themeColor="text1"/>
          <w:lang w:eastAsia="ja-JP"/>
        </w:rPr>
      </w:pPr>
      <w:r>
        <w:rPr>
          <w:rFonts w:eastAsia="Times New Roman"/>
          <w:color w:val="000000" w:themeColor="text1"/>
          <w:lang w:eastAsia="ja-JP"/>
        </w:rPr>
        <w:t xml:space="preserve">For Solution #6, the AMF can receive an unreachability period from both the UE (step 2 in Figure </w:t>
      </w:r>
      <w:r w:rsidRPr="0038168F">
        <w:rPr>
          <w:rFonts w:eastAsia="Times New Roman"/>
          <w:color w:val="000000" w:themeColor="text1"/>
          <w:lang w:eastAsia="ja-JP"/>
        </w:rPr>
        <w:t>6.6.2-1</w:t>
      </w:r>
      <w:r>
        <w:rPr>
          <w:rFonts w:eastAsia="Times New Roman"/>
          <w:color w:val="000000" w:themeColor="text1"/>
          <w:lang w:eastAsia="ja-JP"/>
        </w:rPr>
        <w:t xml:space="preserve">) and NWDAF (step 3 in </w:t>
      </w:r>
      <w:r w:rsidRPr="0038168F">
        <w:rPr>
          <w:rFonts w:eastAsia="Times New Roman"/>
          <w:color w:val="000000" w:themeColor="text1"/>
          <w:lang w:eastAsia="ja-JP"/>
        </w:rPr>
        <w:t>Figure 6.6.2-1</w:t>
      </w:r>
      <w:r>
        <w:rPr>
          <w:rFonts w:eastAsia="Times New Roman"/>
          <w:color w:val="000000" w:themeColor="text1"/>
          <w:lang w:eastAsia="ja-JP"/>
        </w:rPr>
        <w:t xml:space="preserve">). The purpose of the NWDAF unreachability period is unclear. If it is the same (or almost the same) </w:t>
      </w:r>
      <w:r w:rsidR="00042F48">
        <w:rPr>
          <w:rFonts w:eastAsia="Times New Roman"/>
          <w:color w:val="000000" w:themeColor="text1"/>
          <w:lang w:eastAsia="ja-JP"/>
        </w:rPr>
        <w:t xml:space="preserve">as </w:t>
      </w:r>
      <w:r>
        <w:rPr>
          <w:rFonts w:eastAsia="Times New Roman"/>
          <w:color w:val="000000" w:themeColor="text1"/>
          <w:lang w:eastAsia="ja-JP"/>
        </w:rPr>
        <w:t xml:space="preserve">the UE unreachability period, then it seems to serve </w:t>
      </w:r>
      <w:r w:rsidR="00B343ED">
        <w:rPr>
          <w:rFonts w:eastAsia="Times New Roman"/>
          <w:color w:val="000000" w:themeColor="text1"/>
          <w:lang w:eastAsia="ja-JP"/>
        </w:rPr>
        <w:t xml:space="preserve">no </w:t>
      </w:r>
      <w:r>
        <w:rPr>
          <w:rFonts w:eastAsia="Times New Roman"/>
          <w:color w:val="000000" w:themeColor="text1"/>
          <w:lang w:eastAsia="ja-JP"/>
        </w:rPr>
        <w:t xml:space="preserve">purpose (except maybe </w:t>
      </w:r>
      <w:r w:rsidR="00B343ED">
        <w:rPr>
          <w:rFonts w:eastAsia="Times New Roman"/>
          <w:color w:val="000000" w:themeColor="text1"/>
          <w:lang w:eastAsia="ja-JP"/>
        </w:rPr>
        <w:t>to</w:t>
      </w:r>
      <w:r>
        <w:rPr>
          <w:rFonts w:eastAsia="Times New Roman"/>
          <w:color w:val="000000" w:themeColor="text1"/>
          <w:lang w:eastAsia="ja-JP"/>
        </w:rPr>
        <w:t xml:space="preserve"> verify the UE unreachability period). If the two periods are significantly different (e.g. because the NWDAF unreachability period is based on an assumed UE trajectory not used by the UE, or vice versa), then the actions of the AMF are</w:t>
      </w:r>
      <w:r w:rsidR="00042F48">
        <w:rPr>
          <w:rFonts w:eastAsia="Times New Roman"/>
          <w:color w:val="000000" w:themeColor="text1"/>
          <w:lang w:eastAsia="ja-JP"/>
        </w:rPr>
        <w:t xml:space="preserve"> unclear</w:t>
      </w:r>
      <w:r>
        <w:rPr>
          <w:rFonts w:eastAsia="Times New Roman"/>
          <w:color w:val="000000" w:themeColor="text1"/>
          <w:lang w:eastAsia="ja-JP"/>
        </w:rPr>
        <w:t xml:space="preserve">. For example, </w:t>
      </w:r>
      <w:r w:rsidR="00042F48">
        <w:rPr>
          <w:rFonts w:eastAsia="Times New Roman"/>
          <w:color w:val="000000" w:themeColor="text1"/>
          <w:lang w:eastAsia="ja-JP"/>
        </w:rPr>
        <w:t xml:space="preserve">it is unclear whether </w:t>
      </w:r>
      <w:r>
        <w:rPr>
          <w:rFonts w:eastAsia="Times New Roman"/>
          <w:color w:val="000000" w:themeColor="text1"/>
          <w:lang w:eastAsia="ja-JP"/>
        </w:rPr>
        <w:t xml:space="preserve">the AMF </w:t>
      </w:r>
      <w:r w:rsidR="00042F48">
        <w:rPr>
          <w:rFonts w:eastAsia="Times New Roman"/>
          <w:color w:val="000000" w:themeColor="text1"/>
          <w:lang w:eastAsia="ja-JP"/>
        </w:rPr>
        <w:t xml:space="preserve">should </w:t>
      </w:r>
      <w:r>
        <w:rPr>
          <w:rFonts w:eastAsia="Times New Roman"/>
          <w:color w:val="000000" w:themeColor="text1"/>
          <w:lang w:eastAsia="ja-JP"/>
        </w:rPr>
        <w:t xml:space="preserve">ignore the </w:t>
      </w:r>
      <w:r w:rsidR="00B343ED">
        <w:rPr>
          <w:rFonts w:eastAsia="Times New Roman"/>
          <w:color w:val="000000" w:themeColor="text1"/>
          <w:lang w:eastAsia="ja-JP"/>
        </w:rPr>
        <w:t xml:space="preserve">NWDAF unreachability period and use the UE unreachability period or </w:t>
      </w:r>
      <w:r w:rsidR="00042F48">
        <w:rPr>
          <w:rFonts w:eastAsia="Times New Roman"/>
          <w:color w:val="000000" w:themeColor="text1"/>
          <w:lang w:eastAsia="ja-JP"/>
        </w:rPr>
        <w:t xml:space="preserve">whether </w:t>
      </w:r>
      <w:r w:rsidR="00B343ED">
        <w:rPr>
          <w:rFonts w:eastAsia="Times New Roman"/>
          <w:color w:val="000000" w:themeColor="text1"/>
          <w:lang w:eastAsia="ja-JP"/>
        </w:rPr>
        <w:t xml:space="preserve">the AMF </w:t>
      </w:r>
      <w:r w:rsidR="00042F48">
        <w:rPr>
          <w:rFonts w:eastAsia="Times New Roman"/>
          <w:color w:val="000000" w:themeColor="text1"/>
          <w:lang w:eastAsia="ja-JP"/>
        </w:rPr>
        <w:t xml:space="preserve">should </w:t>
      </w:r>
      <w:r w:rsidR="00B343ED">
        <w:rPr>
          <w:rFonts w:eastAsia="Times New Roman"/>
          <w:color w:val="000000" w:themeColor="text1"/>
          <w:lang w:eastAsia="ja-JP"/>
        </w:rPr>
        <w:t xml:space="preserve">use the NWDAF unreachability period and possibly send this back to the UE at step 4 in Figure </w:t>
      </w:r>
      <w:r w:rsidR="00B343ED" w:rsidRPr="0038168F">
        <w:rPr>
          <w:rFonts w:eastAsia="Times New Roman"/>
          <w:color w:val="000000" w:themeColor="text1"/>
          <w:lang w:eastAsia="ja-JP"/>
        </w:rPr>
        <w:t>6.6.2-1</w:t>
      </w:r>
      <w:r w:rsidR="00042F48">
        <w:rPr>
          <w:rFonts w:eastAsia="Times New Roman"/>
          <w:color w:val="000000" w:themeColor="text1"/>
          <w:lang w:eastAsia="ja-JP"/>
        </w:rPr>
        <w:t>.</w:t>
      </w:r>
      <w:r w:rsidR="00B343ED">
        <w:rPr>
          <w:rFonts w:eastAsia="Times New Roman"/>
          <w:color w:val="000000" w:themeColor="text1"/>
          <w:lang w:eastAsia="ja-JP"/>
        </w:rPr>
        <w:t xml:space="preserve"> If the AMF ignores a different NWDAF unreachability period, then </w:t>
      </w:r>
      <w:r w:rsidR="00042F48">
        <w:rPr>
          <w:rFonts w:eastAsia="Times New Roman"/>
          <w:color w:val="000000" w:themeColor="text1"/>
          <w:lang w:eastAsia="ja-JP"/>
        </w:rPr>
        <w:t xml:space="preserve">the NWDAF unreachability period </w:t>
      </w:r>
      <w:r w:rsidR="00B343ED">
        <w:rPr>
          <w:rFonts w:eastAsia="Times New Roman"/>
          <w:color w:val="000000" w:themeColor="text1"/>
          <w:lang w:eastAsia="ja-JP"/>
        </w:rPr>
        <w:t>seems not needed</w:t>
      </w:r>
      <w:r w:rsidR="00042F48">
        <w:rPr>
          <w:rFonts w:eastAsia="Times New Roman"/>
          <w:color w:val="000000" w:themeColor="text1"/>
          <w:lang w:eastAsia="ja-JP"/>
        </w:rPr>
        <w:t xml:space="preserve"> and can be removed</w:t>
      </w:r>
      <w:r w:rsidR="00B343ED">
        <w:rPr>
          <w:rFonts w:eastAsia="Times New Roman"/>
          <w:color w:val="000000" w:themeColor="text1"/>
          <w:lang w:eastAsia="ja-JP"/>
        </w:rPr>
        <w:t>. In that case</w:t>
      </w:r>
      <w:r w:rsidR="00042F48">
        <w:rPr>
          <w:rFonts w:eastAsia="Times New Roman"/>
          <w:color w:val="000000" w:themeColor="text1"/>
          <w:lang w:eastAsia="ja-JP"/>
        </w:rPr>
        <w:t>,</w:t>
      </w:r>
      <w:r w:rsidR="00B343ED">
        <w:rPr>
          <w:rFonts w:eastAsia="Times New Roman"/>
          <w:color w:val="000000" w:themeColor="text1"/>
          <w:lang w:eastAsia="ja-JP"/>
        </w:rPr>
        <w:t xml:space="preserve"> Solution #6 becomes rather similar to Solution #16 which also uses an unreachability period sent by the UE to an MME or AMF. </w:t>
      </w:r>
      <w:r w:rsidR="008B5844">
        <w:rPr>
          <w:rFonts w:eastAsia="Times New Roman"/>
          <w:color w:val="000000" w:themeColor="text1"/>
          <w:lang w:eastAsia="ja-JP"/>
        </w:rPr>
        <w:t>But i</w:t>
      </w:r>
      <w:r w:rsidR="00B343ED">
        <w:rPr>
          <w:rFonts w:eastAsia="Times New Roman"/>
          <w:color w:val="000000" w:themeColor="text1"/>
          <w:lang w:eastAsia="ja-JP"/>
        </w:rPr>
        <w:t>f the</w:t>
      </w:r>
      <w:r w:rsidR="008B5844">
        <w:rPr>
          <w:rFonts w:eastAsia="Times New Roman"/>
          <w:color w:val="000000" w:themeColor="text1"/>
          <w:lang w:eastAsia="ja-JP"/>
        </w:rPr>
        <w:t xml:space="preserve"> AMF should use a different NWDAF unreachability period in some </w:t>
      </w:r>
      <w:r w:rsidR="00042F48">
        <w:rPr>
          <w:rFonts w:eastAsia="Times New Roman"/>
          <w:color w:val="000000" w:themeColor="text1"/>
          <w:lang w:eastAsia="ja-JP"/>
        </w:rPr>
        <w:t xml:space="preserve">other </w:t>
      </w:r>
      <w:r w:rsidR="008B5844">
        <w:rPr>
          <w:rFonts w:eastAsia="Times New Roman"/>
          <w:color w:val="000000" w:themeColor="text1"/>
          <w:lang w:eastAsia="ja-JP"/>
        </w:rPr>
        <w:t>way, then Solution #</w:t>
      </w:r>
      <w:r w:rsidR="00042F48">
        <w:rPr>
          <w:rFonts w:eastAsia="Times New Roman"/>
          <w:color w:val="000000" w:themeColor="text1"/>
          <w:lang w:eastAsia="ja-JP"/>
        </w:rPr>
        <w:t>6</w:t>
      </w:r>
      <w:r w:rsidR="008B5844">
        <w:rPr>
          <w:rFonts w:eastAsia="Times New Roman"/>
          <w:color w:val="000000" w:themeColor="text1"/>
          <w:lang w:eastAsia="ja-JP"/>
        </w:rPr>
        <w:t xml:space="preserve"> is incomplete and cannot be fully evaluated until that aspect is clarified.</w:t>
      </w:r>
    </w:p>
    <w:p w14:paraId="783849EE" w14:textId="0D7AA3A5" w:rsidR="008B5844" w:rsidRDefault="00823391" w:rsidP="000B38CB">
      <w:pPr>
        <w:overflowPunct w:val="0"/>
        <w:autoSpaceDE w:val="0"/>
        <w:autoSpaceDN w:val="0"/>
        <w:adjustRightInd w:val="0"/>
        <w:textAlignment w:val="baseline"/>
        <w:rPr>
          <w:rFonts w:eastAsia="Times New Roman"/>
          <w:color w:val="000000" w:themeColor="text1"/>
          <w:lang w:eastAsia="ja-JP"/>
        </w:rPr>
      </w:pPr>
      <w:r>
        <w:rPr>
          <w:rFonts w:eastAsia="Times New Roman"/>
          <w:color w:val="000000" w:themeColor="text1"/>
          <w:lang w:eastAsia="ja-JP"/>
        </w:rPr>
        <w:t>For Solution #11, the “</w:t>
      </w:r>
      <w:r w:rsidRPr="00823391">
        <w:rPr>
          <w:rFonts w:eastAsia="Times New Roman"/>
          <w:color w:val="000000" w:themeColor="text1"/>
          <w:lang w:eastAsia="ja-JP"/>
        </w:rPr>
        <w:t>5GS UE Leaving Coverage Procedure</w:t>
      </w:r>
      <w:r>
        <w:rPr>
          <w:rFonts w:eastAsia="Times New Roman"/>
          <w:color w:val="000000" w:themeColor="text1"/>
          <w:lang w:eastAsia="ja-JP"/>
        </w:rPr>
        <w:t>” in clause 6.11.2.1 has 3 poss</w:t>
      </w:r>
      <w:r w:rsidR="00AC0F63">
        <w:rPr>
          <w:rFonts w:eastAsia="Times New Roman"/>
          <w:color w:val="000000" w:themeColor="text1"/>
          <w:lang w:eastAsia="ja-JP"/>
        </w:rPr>
        <w:t>i</w:t>
      </w:r>
      <w:r>
        <w:rPr>
          <w:rFonts w:eastAsia="Times New Roman"/>
          <w:color w:val="000000" w:themeColor="text1"/>
          <w:lang w:eastAsia="ja-JP"/>
        </w:rPr>
        <w:t xml:space="preserve">ble triggers: the RAN can detect the UE is about to leave coverage (step 1a), the UE can detect impending out of coverage (step 1b), or the AMF can detect the UE is about to lose coverage (step 1c). </w:t>
      </w:r>
      <w:r w:rsidR="00AC0F63">
        <w:rPr>
          <w:rFonts w:eastAsia="Times New Roman"/>
          <w:color w:val="000000" w:themeColor="text1"/>
          <w:lang w:eastAsia="ja-JP"/>
        </w:rPr>
        <w:t xml:space="preserve">This implies impacts to the UE, RAN and AMF for accessing coverage related data (e.g. satellite ephemeris data or coverage map data as in Solution #15) and determining when the UE will go out of coverage. It is unclear if the solution can </w:t>
      </w:r>
      <w:r w:rsidR="002D02A7">
        <w:rPr>
          <w:rFonts w:eastAsia="Times New Roman"/>
          <w:color w:val="000000" w:themeColor="text1"/>
          <w:lang w:eastAsia="ja-JP"/>
        </w:rPr>
        <w:t xml:space="preserve">work correctly </w:t>
      </w:r>
      <w:r w:rsidR="00AC0F63">
        <w:rPr>
          <w:rFonts w:eastAsia="Times New Roman"/>
          <w:color w:val="000000" w:themeColor="text1"/>
          <w:lang w:eastAsia="ja-JP"/>
        </w:rPr>
        <w:t xml:space="preserve">if not all of these impacts are supported. This makes the solution either complex (all impacts are supported) </w:t>
      </w:r>
      <w:r w:rsidR="002D02A7">
        <w:rPr>
          <w:rFonts w:eastAsia="Times New Roman"/>
          <w:color w:val="000000" w:themeColor="text1"/>
          <w:lang w:eastAsia="ja-JP"/>
        </w:rPr>
        <w:t>or</w:t>
      </w:r>
      <w:r w:rsidR="00AC0F63">
        <w:rPr>
          <w:rFonts w:eastAsia="Times New Roman"/>
          <w:color w:val="000000" w:themeColor="text1"/>
          <w:lang w:eastAsia="ja-JP"/>
        </w:rPr>
        <w:t xml:space="preserve"> error-prone (all impacts are not supported). </w:t>
      </w:r>
      <w:r w:rsidR="003C409D">
        <w:rPr>
          <w:rFonts w:eastAsia="Times New Roman"/>
          <w:color w:val="000000" w:themeColor="text1"/>
          <w:lang w:eastAsia="ja-JP"/>
        </w:rPr>
        <w:t>A further limitation is that the UE seems expected to send the Registration Request in step 1b shortly before going out coverage rather than some time in advance (</w:t>
      </w:r>
      <w:r w:rsidR="002D02A7">
        <w:rPr>
          <w:rFonts w:eastAsia="Times New Roman"/>
          <w:color w:val="000000" w:themeColor="text1"/>
          <w:lang w:eastAsia="ja-JP"/>
        </w:rPr>
        <w:t xml:space="preserve">e.g. </w:t>
      </w:r>
      <w:r w:rsidR="003C409D">
        <w:rPr>
          <w:rFonts w:eastAsia="Times New Roman"/>
          <w:color w:val="000000" w:themeColor="text1"/>
          <w:lang w:eastAsia="ja-JP"/>
        </w:rPr>
        <w:t>see “</w:t>
      </w:r>
      <w:r w:rsidR="003C409D" w:rsidRPr="003C409D">
        <w:rPr>
          <w:rFonts w:eastAsia="Times New Roman"/>
          <w:color w:val="000000" w:themeColor="text1"/>
          <w:lang w:eastAsia="ja-JP"/>
        </w:rPr>
        <w:t>If the UE is in RRC_IDLE or RRC_CONNECTED at the end of a coverage period, the UE may send a Registration Request to the to notifying the network it is leaving network coverage</w:t>
      </w:r>
      <w:r w:rsidR="003C409D">
        <w:rPr>
          <w:rFonts w:eastAsia="Times New Roman"/>
          <w:color w:val="000000" w:themeColor="text1"/>
          <w:lang w:eastAsia="ja-JP"/>
        </w:rPr>
        <w:t>” in clause 6.11.1)</w:t>
      </w:r>
      <w:r w:rsidR="00622220">
        <w:rPr>
          <w:rFonts w:eastAsia="Times New Roman"/>
          <w:color w:val="000000" w:themeColor="text1"/>
          <w:lang w:eastAsia="ja-JP"/>
        </w:rPr>
        <w:t xml:space="preserve">. Sending the </w:t>
      </w:r>
      <w:r w:rsidR="00852EB8">
        <w:rPr>
          <w:rFonts w:eastAsia="Times New Roman"/>
          <w:color w:val="000000" w:themeColor="text1"/>
          <w:lang w:eastAsia="ja-JP"/>
        </w:rPr>
        <w:t>Registration</w:t>
      </w:r>
      <w:r w:rsidR="00622220">
        <w:rPr>
          <w:rFonts w:eastAsia="Times New Roman"/>
          <w:color w:val="000000" w:themeColor="text1"/>
          <w:lang w:eastAsia="ja-JP"/>
        </w:rPr>
        <w:t xml:space="preserve"> Request some time in advance sh</w:t>
      </w:r>
      <w:r w:rsidR="003C409D">
        <w:rPr>
          <w:rFonts w:eastAsia="Times New Roman"/>
          <w:color w:val="000000" w:themeColor="text1"/>
          <w:lang w:eastAsia="ja-JP"/>
        </w:rPr>
        <w:t xml:space="preserve">ould be more </w:t>
      </w:r>
      <w:r w:rsidR="00852EB8">
        <w:rPr>
          <w:rFonts w:eastAsia="Times New Roman"/>
          <w:color w:val="000000" w:themeColor="text1"/>
          <w:lang w:eastAsia="ja-JP"/>
        </w:rPr>
        <w:t>efficient</w:t>
      </w:r>
      <w:r w:rsidR="003C409D">
        <w:rPr>
          <w:rFonts w:eastAsia="Times New Roman"/>
          <w:color w:val="000000" w:themeColor="text1"/>
          <w:lang w:eastAsia="ja-JP"/>
        </w:rPr>
        <w:t xml:space="preserve"> if the UE would </w:t>
      </w:r>
      <w:r w:rsidR="00852EB8">
        <w:rPr>
          <w:rFonts w:eastAsia="Times New Roman"/>
          <w:color w:val="000000" w:themeColor="text1"/>
          <w:lang w:eastAsia="ja-JP"/>
        </w:rPr>
        <w:t>otherwise</w:t>
      </w:r>
      <w:r w:rsidR="003C409D">
        <w:rPr>
          <w:rFonts w:eastAsia="Times New Roman"/>
          <w:color w:val="000000" w:themeColor="text1"/>
          <w:lang w:eastAsia="ja-JP"/>
        </w:rPr>
        <w:t xml:space="preserve"> be in IDLE state shortly before l</w:t>
      </w:r>
      <w:r w:rsidR="00622220">
        <w:rPr>
          <w:rFonts w:eastAsia="Times New Roman"/>
          <w:color w:val="000000" w:themeColor="text1"/>
          <w:lang w:eastAsia="ja-JP"/>
        </w:rPr>
        <w:t>o</w:t>
      </w:r>
      <w:r w:rsidR="003C409D">
        <w:rPr>
          <w:rFonts w:eastAsia="Times New Roman"/>
          <w:color w:val="000000" w:themeColor="text1"/>
          <w:lang w:eastAsia="ja-JP"/>
        </w:rPr>
        <w:t>ss of coverage.</w:t>
      </w:r>
      <w:r w:rsidR="00D3700B">
        <w:rPr>
          <w:rFonts w:eastAsia="Times New Roman"/>
          <w:color w:val="000000" w:themeColor="text1"/>
          <w:lang w:eastAsia="ja-JP"/>
        </w:rPr>
        <w:t xml:space="preserve"> A further limitation concerns the </w:t>
      </w:r>
      <w:r w:rsidR="00293700">
        <w:rPr>
          <w:rFonts w:eastAsia="Times New Roman"/>
          <w:color w:val="000000" w:themeColor="text1"/>
          <w:lang w:eastAsia="ja-JP"/>
        </w:rPr>
        <w:t>“</w:t>
      </w:r>
      <w:r w:rsidR="00D3700B" w:rsidRPr="00D3700B">
        <w:rPr>
          <w:rFonts w:eastAsia="Times New Roman"/>
          <w:color w:val="000000" w:themeColor="text1"/>
          <w:lang w:eastAsia="ja-JP"/>
        </w:rPr>
        <w:t>EPS and 5GS UE Returning to Coverage Procedure</w:t>
      </w:r>
      <w:r w:rsidR="00293700">
        <w:rPr>
          <w:rFonts w:eastAsia="Times New Roman"/>
          <w:color w:val="000000" w:themeColor="text1"/>
          <w:lang w:eastAsia="ja-JP"/>
        </w:rPr>
        <w:t>”</w:t>
      </w:r>
      <w:r w:rsidR="00D3700B">
        <w:rPr>
          <w:rFonts w:eastAsia="Times New Roman"/>
          <w:color w:val="000000" w:themeColor="text1"/>
          <w:lang w:eastAsia="ja-JP"/>
        </w:rPr>
        <w:t xml:space="preserve"> in cause </w:t>
      </w:r>
      <w:r w:rsidR="00293700">
        <w:rPr>
          <w:rFonts w:eastAsia="Times New Roman"/>
          <w:color w:val="000000" w:themeColor="text1"/>
          <w:lang w:eastAsia="ja-JP"/>
        </w:rPr>
        <w:t>6.11.2.3 which does not require the UE to always notify the AMF when the UE has returned to coverage unless “</w:t>
      </w:r>
      <w:r w:rsidR="00293700" w:rsidRPr="00293700">
        <w:rPr>
          <w:rFonts w:eastAsia="Times New Roman"/>
          <w:color w:val="000000" w:themeColor="text1"/>
          <w:lang w:eastAsia="ja-JP"/>
        </w:rPr>
        <w:t>the time the UE returns to coverage is different from the expected time as determined in the leaving procedure</w:t>
      </w:r>
      <w:r w:rsidR="00293700">
        <w:rPr>
          <w:rFonts w:eastAsia="Times New Roman"/>
          <w:color w:val="000000" w:themeColor="text1"/>
          <w:lang w:eastAsia="ja-JP"/>
        </w:rPr>
        <w:t>”. However, this option will lead to serious error if the UE returns to coverage significantly later than “</w:t>
      </w:r>
      <w:r w:rsidR="00293700" w:rsidRPr="00293700">
        <w:rPr>
          <w:rFonts w:eastAsia="Times New Roman"/>
          <w:color w:val="000000" w:themeColor="text1"/>
          <w:lang w:eastAsia="ja-JP"/>
        </w:rPr>
        <w:t>the expected time as determined in the leaving procedure</w:t>
      </w:r>
      <w:r w:rsidR="00293700">
        <w:rPr>
          <w:rFonts w:eastAsia="Times New Roman"/>
          <w:color w:val="000000" w:themeColor="text1"/>
          <w:lang w:eastAsia="ja-JP"/>
        </w:rPr>
        <w:t>” because the UE will not be able to notify the AMF about this (d</w:t>
      </w:r>
      <w:r w:rsidR="0035586E">
        <w:rPr>
          <w:rFonts w:eastAsia="Times New Roman"/>
          <w:color w:val="000000" w:themeColor="text1"/>
          <w:lang w:eastAsia="ja-JP"/>
        </w:rPr>
        <w:t>u</w:t>
      </w:r>
      <w:r w:rsidR="00293700">
        <w:rPr>
          <w:rFonts w:eastAsia="Times New Roman"/>
          <w:color w:val="000000" w:themeColor="text1"/>
          <w:lang w:eastAsia="ja-JP"/>
        </w:rPr>
        <w:t xml:space="preserve">e to the lack of </w:t>
      </w:r>
      <w:r w:rsidR="00852EB8">
        <w:rPr>
          <w:rFonts w:eastAsia="Times New Roman"/>
          <w:color w:val="000000" w:themeColor="text1"/>
          <w:lang w:eastAsia="ja-JP"/>
        </w:rPr>
        <w:t>coverage</w:t>
      </w:r>
      <w:r w:rsidR="0035586E">
        <w:rPr>
          <w:rFonts w:eastAsia="Times New Roman"/>
          <w:color w:val="000000" w:themeColor="text1"/>
          <w:lang w:eastAsia="ja-JP"/>
        </w:rPr>
        <w:t>). This may lead to the AMF erroneou</w:t>
      </w:r>
      <w:r w:rsidR="00A7530A">
        <w:rPr>
          <w:rFonts w:eastAsia="Times New Roman"/>
          <w:color w:val="000000" w:themeColor="text1"/>
          <w:lang w:eastAsia="ja-JP"/>
        </w:rPr>
        <w:t>s</w:t>
      </w:r>
      <w:r w:rsidR="0035586E">
        <w:rPr>
          <w:rFonts w:eastAsia="Times New Roman"/>
          <w:color w:val="000000" w:themeColor="text1"/>
          <w:lang w:eastAsia="ja-JP"/>
        </w:rPr>
        <w:t>ly paging the UE for MT data and possibly even deregistering the UE due to lack of UE access.</w:t>
      </w:r>
    </w:p>
    <w:p w14:paraId="529AA412" w14:textId="16ECADC9" w:rsidR="00A7530A" w:rsidRDefault="00A7530A" w:rsidP="000B38CB">
      <w:pPr>
        <w:overflowPunct w:val="0"/>
        <w:autoSpaceDE w:val="0"/>
        <w:autoSpaceDN w:val="0"/>
        <w:adjustRightInd w:val="0"/>
        <w:textAlignment w:val="baseline"/>
        <w:rPr>
          <w:rFonts w:eastAsia="Times New Roman"/>
          <w:color w:val="000000" w:themeColor="text1"/>
          <w:lang w:eastAsia="ja-JP"/>
        </w:rPr>
      </w:pPr>
      <w:r>
        <w:rPr>
          <w:rFonts w:eastAsia="Times New Roman"/>
          <w:color w:val="000000" w:themeColor="text1"/>
          <w:lang w:eastAsia="ja-JP"/>
        </w:rPr>
        <w:t xml:space="preserve">For Solution #16, </w:t>
      </w:r>
      <w:r w:rsidR="004C5594">
        <w:rPr>
          <w:rFonts w:eastAsia="Times New Roman"/>
          <w:color w:val="000000" w:themeColor="text1"/>
          <w:lang w:eastAsia="ja-JP"/>
        </w:rPr>
        <w:t xml:space="preserve">the UE and the AMF or MME would be synchronized concerning the period of </w:t>
      </w:r>
      <w:r w:rsidR="00852EB8">
        <w:rPr>
          <w:rFonts w:eastAsia="Times New Roman"/>
          <w:color w:val="000000" w:themeColor="text1"/>
          <w:lang w:eastAsia="ja-JP"/>
        </w:rPr>
        <w:t>unavailability</w:t>
      </w:r>
      <w:r w:rsidR="004C5594">
        <w:rPr>
          <w:rFonts w:eastAsia="Times New Roman"/>
          <w:color w:val="000000" w:themeColor="text1"/>
          <w:lang w:eastAsia="ja-JP"/>
        </w:rPr>
        <w:t xml:space="preserve"> of the UE due to a coverage gap or sequence of coverage gaps. The AMF or MME will also treat the UE as being unavailable until the UE resumes </w:t>
      </w:r>
      <w:r w:rsidR="00852EB8">
        <w:rPr>
          <w:rFonts w:eastAsia="Times New Roman"/>
          <w:color w:val="000000" w:themeColor="text1"/>
          <w:lang w:eastAsia="ja-JP"/>
        </w:rPr>
        <w:t>signalling</w:t>
      </w:r>
      <w:r w:rsidR="004C5594">
        <w:rPr>
          <w:rFonts w:eastAsia="Times New Roman"/>
          <w:color w:val="000000" w:themeColor="text1"/>
          <w:lang w:eastAsia="ja-JP"/>
        </w:rPr>
        <w:t xml:space="preserve"> again and is aware that unavailability is due to coverage gaps and not some other reason like PSM. Only the UE is impacted to determine </w:t>
      </w:r>
      <w:r w:rsidR="00852EB8">
        <w:rPr>
          <w:rFonts w:eastAsia="Times New Roman"/>
          <w:color w:val="000000" w:themeColor="text1"/>
          <w:lang w:eastAsia="ja-JP"/>
        </w:rPr>
        <w:t>the</w:t>
      </w:r>
      <w:r w:rsidR="004C5594">
        <w:rPr>
          <w:rFonts w:eastAsia="Times New Roman"/>
          <w:color w:val="000000" w:themeColor="text1"/>
          <w:lang w:eastAsia="ja-JP"/>
        </w:rPr>
        <w:t xml:space="preserve"> period of unavailability (not the RAN or AMF or MME). The UE can signal the period of unavailability to the AMF or MME sometime before a coverage gap starts</w:t>
      </w:r>
      <w:r w:rsidR="00A57322">
        <w:rPr>
          <w:rFonts w:eastAsia="Times New Roman"/>
          <w:color w:val="000000" w:themeColor="text1"/>
          <w:lang w:eastAsia="ja-JP"/>
        </w:rPr>
        <w:t xml:space="preserve">. For these reasons, the limitations identified for the previous solutions do not apply. However, the solution does require </w:t>
      </w:r>
      <w:r w:rsidR="00852EB8">
        <w:rPr>
          <w:rFonts w:eastAsia="Times New Roman"/>
          <w:color w:val="000000" w:themeColor="text1"/>
          <w:lang w:eastAsia="ja-JP"/>
        </w:rPr>
        <w:t>signalling</w:t>
      </w:r>
      <w:r w:rsidR="00A57322">
        <w:rPr>
          <w:rFonts w:eastAsia="Times New Roman"/>
          <w:color w:val="000000" w:themeColor="text1"/>
          <w:lang w:eastAsia="ja-JP"/>
        </w:rPr>
        <w:t xml:space="preserve"> between the UE and AMF or MME both to indicate a period of upcoming </w:t>
      </w:r>
      <w:r w:rsidR="00852EB8">
        <w:rPr>
          <w:rFonts w:eastAsia="Times New Roman"/>
          <w:color w:val="000000" w:themeColor="text1"/>
          <w:lang w:eastAsia="ja-JP"/>
        </w:rPr>
        <w:t>unavailability</w:t>
      </w:r>
      <w:r w:rsidR="00A57322">
        <w:rPr>
          <w:rFonts w:eastAsia="Times New Roman"/>
          <w:color w:val="000000" w:themeColor="text1"/>
          <w:lang w:eastAsia="ja-JP"/>
        </w:rPr>
        <w:t xml:space="preserve"> and </w:t>
      </w:r>
      <w:r w:rsidR="002D02A7">
        <w:rPr>
          <w:rFonts w:eastAsia="Times New Roman"/>
          <w:color w:val="000000" w:themeColor="text1"/>
          <w:lang w:eastAsia="ja-JP"/>
        </w:rPr>
        <w:t xml:space="preserve">to </w:t>
      </w:r>
      <w:r w:rsidR="00A57322">
        <w:rPr>
          <w:rFonts w:eastAsia="Times New Roman"/>
          <w:color w:val="000000" w:themeColor="text1"/>
          <w:lang w:eastAsia="ja-JP"/>
        </w:rPr>
        <w:t xml:space="preserve">tell the AMF or MME when this </w:t>
      </w:r>
      <w:r w:rsidR="00852EB8">
        <w:rPr>
          <w:rFonts w:eastAsia="Times New Roman"/>
          <w:color w:val="000000" w:themeColor="text1"/>
          <w:lang w:eastAsia="ja-JP"/>
        </w:rPr>
        <w:t>period</w:t>
      </w:r>
      <w:r w:rsidR="00A57322">
        <w:rPr>
          <w:rFonts w:eastAsia="Times New Roman"/>
          <w:color w:val="000000" w:themeColor="text1"/>
          <w:lang w:eastAsia="ja-JP"/>
        </w:rPr>
        <w:t xml:space="preserve"> has ended. This </w:t>
      </w:r>
      <w:r w:rsidR="00852EB8">
        <w:rPr>
          <w:rFonts w:eastAsia="Times New Roman"/>
          <w:color w:val="000000" w:themeColor="text1"/>
          <w:lang w:eastAsia="ja-JP"/>
        </w:rPr>
        <w:t>signalling</w:t>
      </w:r>
      <w:r w:rsidR="00A57322">
        <w:rPr>
          <w:rFonts w:eastAsia="Times New Roman"/>
          <w:color w:val="000000" w:themeColor="text1"/>
          <w:lang w:eastAsia="ja-JP"/>
        </w:rPr>
        <w:t xml:space="preserve"> is an overhead and if performed by a large number of UEs for each of a sequence of short coverage gaps could add significant </w:t>
      </w:r>
      <w:r w:rsidR="00852EB8">
        <w:rPr>
          <w:rFonts w:eastAsia="Times New Roman"/>
          <w:color w:val="000000" w:themeColor="text1"/>
          <w:lang w:eastAsia="ja-JP"/>
        </w:rPr>
        <w:t>signalling</w:t>
      </w:r>
      <w:r w:rsidR="00A57322">
        <w:rPr>
          <w:rFonts w:eastAsia="Times New Roman"/>
          <w:color w:val="000000" w:themeColor="text1"/>
          <w:lang w:eastAsia="ja-JP"/>
        </w:rPr>
        <w:t>.</w:t>
      </w:r>
      <w:r w:rsidR="00852EB8">
        <w:rPr>
          <w:rFonts w:eastAsia="Times New Roman"/>
          <w:color w:val="000000" w:themeColor="text1"/>
          <w:lang w:eastAsia="ja-JP"/>
        </w:rPr>
        <w:t xml:space="preserve"> </w:t>
      </w:r>
      <w:r w:rsidR="002D02A7">
        <w:rPr>
          <w:rFonts w:eastAsia="Times New Roman"/>
          <w:color w:val="000000" w:themeColor="text1"/>
          <w:lang w:eastAsia="ja-JP"/>
        </w:rPr>
        <w:t>However, this extra signalling can be avoided by only applying the solution to coverage gaps that exceed so</w:t>
      </w:r>
      <w:r w:rsidR="00405D22">
        <w:rPr>
          <w:rFonts w:eastAsia="Times New Roman"/>
          <w:color w:val="000000" w:themeColor="text1"/>
          <w:lang w:eastAsia="ja-JP"/>
        </w:rPr>
        <w:t>m</w:t>
      </w:r>
      <w:r w:rsidR="002D02A7">
        <w:rPr>
          <w:rFonts w:eastAsia="Times New Roman"/>
          <w:color w:val="000000" w:themeColor="text1"/>
          <w:lang w:eastAsia="ja-JP"/>
        </w:rPr>
        <w:t xml:space="preserve">e minimum value (e.g. 5 </w:t>
      </w:r>
      <w:r w:rsidR="00405D22">
        <w:rPr>
          <w:rFonts w:eastAsia="Times New Roman"/>
          <w:color w:val="000000" w:themeColor="text1"/>
          <w:lang w:eastAsia="ja-JP"/>
        </w:rPr>
        <w:t>or 10 minutes and possibly as defined by the RPLMN). Shorter coverage gaps can then be treated the same as temporary loss of TN coverage.</w:t>
      </w:r>
    </w:p>
    <w:p w14:paraId="22B274BD" w14:textId="47AFBC12" w:rsidR="00EA444C" w:rsidRDefault="00EA444C" w:rsidP="00EA444C"/>
    <w:p w14:paraId="3BCEC7D2" w14:textId="58278B18" w:rsidR="00EA444C" w:rsidRDefault="00EA444C" w:rsidP="00EA444C">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Pr>
          <w:rFonts w:eastAsia="Malgun Gothic"/>
          <w:color w:val="FF0000"/>
          <w:sz w:val="36"/>
          <w:szCs w:val="36"/>
          <w:lang w:eastAsia="ko-KR"/>
        </w:rPr>
        <w:t>Next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Pr>
          <w:rFonts w:eastAsia="Malgun Gothic"/>
          <w:color w:val="FF0000"/>
          <w:sz w:val="36"/>
          <w:szCs w:val="36"/>
          <w:lang w:eastAsia="ko-KR"/>
        </w:rPr>
        <w:t xml:space="preserve">(all new) </w:t>
      </w:r>
      <w:r w:rsidRPr="004C68BD">
        <w:rPr>
          <w:rFonts w:eastAsia="Malgun Gothic" w:hint="eastAsia"/>
          <w:color w:val="FF0000"/>
          <w:sz w:val="36"/>
          <w:szCs w:val="36"/>
          <w:lang w:eastAsia="ko-KR"/>
        </w:rPr>
        <w:t>***</w:t>
      </w:r>
    </w:p>
    <w:p w14:paraId="18F82AD6" w14:textId="77777777" w:rsidR="00EA444C" w:rsidRPr="004D3578" w:rsidRDefault="00EA444C" w:rsidP="00EA444C">
      <w:pPr>
        <w:pStyle w:val="Heading1"/>
      </w:pPr>
      <w:bookmarkStart w:id="19" w:name="_Toc97108988"/>
      <w:bookmarkStart w:id="20" w:name="_Toc100782820"/>
      <w:bookmarkStart w:id="21" w:name="_Toc100983198"/>
      <w:bookmarkStart w:id="22" w:name="_Toc104439762"/>
      <w:r>
        <w:t>8</w:t>
      </w:r>
      <w:r w:rsidRPr="004D3578">
        <w:tab/>
      </w:r>
      <w:r>
        <w:t>Conclusions</w:t>
      </w:r>
      <w:bookmarkEnd w:id="19"/>
      <w:bookmarkEnd w:id="20"/>
      <w:bookmarkEnd w:id="21"/>
      <w:bookmarkEnd w:id="22"/>
    </w:p>
    <w:p w14:paraId="03902485" w14:textId="57017D26" w:rsidR="00EA444C" w:rsidRPr="00C96880" w:rsidRDefault="00EA444C" w:rsidP="00EA444C">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Pr>
          <w:rFonts w:ascii="Arial" w:eastAsia="Times New Roman" w:hAnsi="Arial"/>
          <w:sz w:val="32"/>
          <w:lang w:eastAsia="en-GB"/>
        </w:rPr>
        <w:t>8</w:t>
      </w:r>
      <w:r w:rsidRPr="00C96880">
        <w:rPr>
          <w:rFonts w:ascii="Arial" w:eastAsia="Times New Roman" w:hAnsi="Arial"/>
          <w:sz w:val="32"/>
          <w:lang w:eastAsia="en-GB"/>
        </w:rPr>
        <w:t>.</w:t>
      </w:r>
      <w:r>
        <w:rPr>
          <w:rFonts w:ascii="Arial" w:eastAsia="Times New Roman" w:hAnsi="Arial"/>
          <w:sz w:val="32"/>
          <w:lang w:eastAsia="en-GB"/>
        </w:rPr>
        <w:t>y1</w:t>
      </w:r>
      <w:r w:rsidRPr="00C96880">
        <w:rPr>
          <w:rFonts w:ascii="Arial" w:eastAsia="Times New Roman" w:hAnsi="Arial"/>
          <w:sz w:val="32"/>
          <w:lang w:eastAsia="en-GB"/>
        </w:rPr>
        <w:tab/>
      </w:r>
      <w:r>
        <w:rPr>
          <w:rFonts w:ascii="Arial" w:eastAsia="Times New Roman" w:hAnsi="Arial"/>
          <w:sz w:val="32"/>
          <w:lang w:eastAsia="en-GB"/>
        </w:rPr>
        <w:t>Provision of Coverage Information to a UE</w:t>
      </w:r>
    </w:p>
    <w:p w14:paraId="0E0DC539" w14:textId="7E646BD8" w:rsidR="005E43AF" w:rsidRDefault="00405D22" w:rsidP="00EA444C">
      <w:pPr>
        <w:overflowPunct w:val="0"/>
        <w:autoSpaceDE w:val="0"/>
        <w:autoSpaceDN w:val="0"/>
        <w:adjustRightInd w:val="0"/>
        <w:textAlignment w:val="baseline"/>
        <w:rPr>
          <w:rFonts w:eastAsia="Malgun Gothic"/>
          <w:lang w:eastAsia="en-GB"/>
        </w:rPr>
      </w:pPr>
      <w:r>
        <w:rPr>
          <w:rFonts w:eastAsia="Malgun Gothic"/>
          <w:lang w:eastAsia="en-GB"/>
        </w:rPr>
        <w:t xml:space="preserve">Based on the evaluation in clause 7.x1, </w:t>
      </w:r>
      <w:r w:rsidR="005E43AF">
        <w:rPr>
          <w:rFonts w:eastAsia="Malgun Gothic"/>
          <w:lang w:eastAsia="en-GB"/>
        </w:rPr>
        <w:t xml:space="preserve">Solution #15 </w:t>
      </w:r>
      <w:r w:rsidR="00852EB8">
        <w:rPr>
          <w:rFonts w:eastAsia="Malgun Gothic"/>
          <w:lang w:eastAsia="en-GB"/>
        </w:rPr>
        <w:t>provides</w:t>
      </w:r>
      <w:r w:rsidR="005E43AF">
        <w:rPr>
          <w:rFonts w:eastAsia="Malgun Gothic"/>
          <w:lang w:eastAsia="en-GB"/>
        </w:rPr>
        <w:t xml:space="preserve"> a better means of providing coverage data to a UE (and the CN) than the solution in Release 17. </w:t>
      </w:r>
      <w:r w:rsidR="00984220">
        <w:rPr>
          <w:rFonts w:eastAsia="Malgun Gothic"/>
          <w:lang w:eastAsia="en-GB"/>
        </w:rPr>
        <w:t xml:space="preserve">Transfer of coverage data to a UE </w:t>
      </w:r>
      <w:r w:rsidR="00852EB8">
        <w:rPr>
          <w:rFonts w:eastAsia="Malgun Gothic"/>
          <w:lang w:eastAsia="en-GB"/>
        </w:rPr>
        <w:t>using</w:t>
      </w:r>
      <w:r w:rsidR="00984220">
        <w:rPr>
          <w:rFonts w:eastAsia="Malgun Gothic"/>
          <w:lang w:eastAsia="en-GB"/>
        </w:rPr>
        <w:t xml:space="preserve"> NAS is recommended for Release 18 as well as support by NAS for transfer of coverage data to a UE using SMS or HTTPS from an external server. </w:t>
      </w:r>
    </w:p>
    <w:p w14:paraId="3A3D5A35" w14:textId="6B50061F" w:rsidR="00EA444C" w:rsidRPr="00C96880" w:rsidRDefault="00984220" w:rsidP="00EA444C">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Pr>
          <w:rFonts w:ascii="Arial" w:eastAsia="Times New Roman" w:hAnsi="Arial"/>
          <w:sz w:val="32"/>
          <w:lang w:eastAsia="en-GB"/>
        </w:rPr>
        <w:t>8.y2</w:t>
      </w:r>
      <w:r w:rsidR="00EA444C" w:rsidRPr="00C96880">
        <w:rPr>
          <w:rFonts w:ascii="Arial" w:eastAsia="Times New Roman" w:hAnsi="Arial"/>
          <w:sz w:val="32"/>
          <w:lang w:eastAsia="en-GB"/>
        </w:rPr>
        <w:tab/>
      </w:r>
      <w:r w:rsidR="00EA444C">
        <w:rPr>
          <w:rFonts w:ascii="Arial" w:eastAsia="Times New Roman" w:hAnsi="Arial"/>
          <w:sz w:val="32"/>
          <w:lang w:eastAsia="en-GB"/>
        </w:rPr>
        <w:t>Mobility Management</w:t>
      </w:r>
    </w:p>
    <w:p w14:paraId="4DAFFC1A" w14:textId="70EE8CB4" w:rsidR="00EB5794" w:rsidRDefault="00984220" w:rsidP="001B1986">
      <w:pPr>
        <w:overflowPunct w:val="0"/>
        <w:autoSpaceDE w:val="0"/>
        <w:autoSpaceDN w:val="0"/>
        <w:adjustRightInd w:val="0"/>
        <w:textAlignment w:val="baseline"/>
        <w:rPr>
          <w:rFonts w:eastAsia="Times New Roman"/>
          <w:color w:val="000000" w:themeColor="text1"/>
          <w:lang w:eastAsia="ja-JP"/>
        </w:rPr>
      </w:pPr>
      <w:r>
        <w:rPr>
          <w:rFonts w:eastAsia="Malgun Gothic"/>
          <w:lang w:eastAsia="en-GB"/>
        </w:rPr>
        <w:t>Based on the evaluations in clause 7.x2 and 7.x</w:t>
      </w:r>
      <w:r w:rsidR="00405D22">
        <w:rPr>
          <w:rFonts w:eastAsia="Malgun Gothic"/>
          <w:lang w:eastAsia="en-GB"/>
        </w:rPr>
        <w:t>3</w:t>
      </w:r>
      <w:r>
        <w:rPr>
          <w:rFonts w:eastAsia="Malgun Gothic"/>
          <w:lang w:eastAsia="en-GB"/>
        </w:rPr>
        <w:t>, Solution #16 is recommended for Release 18 to support coordination of coverage gaps between a UE and AMF o</w:t>
      </w:r>
      <w:r w:rsidR="00852EB8">
        <w:rPr>
          <w:rFonts w:eastAsia="Malgun Gothic"/>
          <w:lang w:eastAsia="en-GB"/>
        </w:rPr>
        <w:t xml:space="preserve">r </w:t>
      </w:r>
      <w:r>
        <w:rPr>
          <w:rFonts w:eastAsia="Malgun Gothic"/>
          <w:lang w:eastAsia="en-GB"/>
        </w:rPr>
        <w:t>MME.</w:t>
      </w:r>
    </w:p>
    <w:p w14:paraId="5ED6A923" w14:textId="77777777" w:rsidR="00EB5794" w:rsidRPr="008730F6" w:rsidRDefault="00EB5794" w:rsidP="001B1986">
      <w:pPr>
        <w:overflowPunct w:val="0"/>
        <w:autoSpaceDE w:val="0"/>
        <w:autoSpaceDN w:val="0"/>
        <w:adjustRightInd w:val="0"/>
        <w:textAlignment w:val="baseline"/>
        <w:rPr>
          <w:rFonts w:eastAsia="Times New Roman"/>
          <w:color w:val="000000" w:themeColor="text1"/>
          <w:lang w:eastAsia="ja-JP"/>
        </w:rPr>
      </w:pPr>
    </w:p>
    <w:p w14:paraId="3773DCFD" w14:textId="5A5F8AD8" w:rsidR="00C96880" w:rsidRDefault="00C96880" w:rsidP="00C96880">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Pr>
          <w:rFonts w:eastAsia="Malgun Gothic"/>
          <w:color w:val="FF0000"/>
          <w:sz w:val="36"/>
          <w:szCs w:val="36"/>
          <w:lang w:eastAsia="ko-KR"/>
        </w:rPr>
        <w:t>End of C</w:t>
      </w:r>
      <w:r w:rsidRPr="004C68BD">
        <w:rPr>
          <w:rFonts w:eastAsia="Malgun Gothic" w:hint="eastAsia"/>
          <w:color w:val="FF0000"/>
          <w:sz w:val="36"/>
          <w:szCs w:val="36"/>
          <w:lang w:eastAsia="ko-KR"/>
        </w:rPr>
        <w:t>hange</w:t>
      </w:r>
      <w:r>
        <w:rPr>
          <w:rFonts w:eastAsia="Malgun Gothic"/>
          <w:color w:val="FF0000"/>
          <w:sz w:val="36"/>
          <w:szCs w:val="36"/>
          <w:lang w:eastAsia="ko-KR"/>
        </w:rPr>
        <w:t>s</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0A59E377" w14:textId="4213D4AF" w:rsidR="00E704D8" w:rsidRPr="004C68BD" w:rsidRDefault="00E704D8" w:rsidP="00E704D8">
      <w:pPr>
        <w:overflowPunct w:val="0"/>
        <w:autoSpaceDE w:val="0"/>
        <w:autoSpaceDN w:val="0"/>
        <w:adjustRightInd w:val="0"/>
        <w:spacing w:after="120"/>
        <w:ind w:right="-99"/>
        <w:jc w:val="center"/>
        <w:textAlignment w:val="baseline"/>
        <w:rPr>
          <w:rFonts w:eastAsia="Malgun Gothic"/>
          <w:color w:val="FF0000"/>
          <w:sz w:val="36"/>
          <w:szCs w:val="36"/>
          <w:lang w:eastAsia="ko-KR"/>
        </w:rPr>
      </w:pPr>
    </w:p>
    <w:sectPr w:rsidR="00E704D8" w:rsidRPr="004C68BD" w:rsidSect="006E565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9843EE" w14:textId="77777777" w:rsidR="00E470F8" w:rsidRDefault="00E470F8">
      <w:r>
        <w:separator/>
      </w:r>
    </w:p>
  </w:endnote>
  <w:endnote w:type="continuationSeparator" w:id="0">
    <w:p w14:paraId="5FC942CF" w14:textId="77777777" w:rsidR="00E470F8" w:rsidRDefault="00E47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104EB" w14:textId="77777777" w:rsidR="00514E1C" w:rsidRDefault="00514E1C">
    <w:pPr>
      <w:pStyle w:val="Footer"/>
    </w:pPr>
    <w:r>
      <w:rPr>
        <w:lang w:val="fr-FR" w:eastAsia="fr-FR"/>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514E1C" w:rsidRPr="00721A02" w:rsidRDefault="00514E1C"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" o:allowincell="f" filled="f" stroked="f">
              <v:textbox inset="20pt,0,,0">
                <w:txbxContent>
                  <w:p w14:paraId="391AA986" w14:textId="77777777" w:rsidR="00514E1C" w:rsidRPr="00721A02" w:rsidRDefault="00514E1C"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44CF9" w14:textId="77777777" w:rsidR="00E470F8" w:rsidRDefault="00E470F8">
      <w:r>
        <w:separator/>
      </w:r>
    </w:p>
  </w:footnote>
  <w:footnote w:type="continuationSeparator" w:id="0">
    <w:p w14:paraId="57BB4675" w14:textId="77777777" w:rsidR="00E470F8" w:rsidRDefault="00E470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81AAB" w14:textId="77777777" w:rsidR="00514E1C" w:rsidRDefault="00514E1C" w:rsidP="006773A0">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8BD5A83"/>
    <w:multiLevelType w:val="hybridMultilevel"/>
    <w:tmpl w:val="F6C488F2"/>
    <w:lvl w:ilvl="0" w:tplc="093475DC">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4"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5"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8"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BDA7881"/>
    <w:multiLevelType w:val="hybridMultilevel"/>
    <w:tmpl w:val="F9664640"/>
    <w:lvl w:ilvl="0" w:tplc="ED986C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4E5750"/>
    <w:multiLevelType w:val="hybridMultilevel"/>
    <w:tmpl w:val="6000758C"/>
    <w:lvl w:ilvl="0" w:tplc="F56AA38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9"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20" w15:restartNumberingAfterBreak="0">
    <w:nsid w:val="6B3238AD"/>
    <w:multiLevelType w:val="hybridMultilevel"/>
    <w:tmpl w:val="E9805908"/>
    <w:lvl w:ilvl="0" w:tplc="BA04D1DE">
      <w:start w:val="1"/>
      <w:numFmt w:val="lowerLetter"/>
      <w:lvlText w:val="(%1)"/>
      <w:lvlJc w:val="left"/>
      <w:pPr>
        <w:ind w:left="724" w:hanging="44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B1C2BCC"/>
    <w:multiLevelType w:val="hybridMultilevel"/>
    <w:tmpl w:val="D9B8F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526451570">
    <w:abstractNumId w:val="24"/>
  </w:num>
  <w:num w:numId="2" w16cid:durableId="1220362552">
    <w:abstractNumId w:val="2"/>
  </w:num>
  <w:num w:numId="3" w16cid:durableId="1015618611">
    <w:abstractNumId w:val="22"/>
  </w:num>
  <w:num w:numId="4" w16cid:durableId="880750729">
    <w:abstractNumId w:val="9"/>
  </w:num>
  <w:num w:numId="5" w16cid:durableId="1110970499">
    <w:abstractNumId w:val="19"/>
  </w:num>
  <w:num w:numId="6" w16cid:durableId="431509020">
    <w:abstractNumId w:val="7"/>
  </w:num>
  <w:num w:numId="7" w16cid:durableId="1336423773">
    <w:abstractNumId w:val="15"/>
  </w:num>
  <w:num w:numId="8" w16cid:durableId="832528121">
    <w:abstractNumId w:val="13"/>
  </w:num>
  <w:num w:numId="9" w16cid:durableId="178550712">
    <w:abstractNumId w:val="21"/>
  </w:num>
  <w:num w:numId="10" w16cid:durableId="651371825">
    <w:abstractNumId w:val="10"/>
  </w:num>
  <w:num w:numId="11" w16cid:durableId="1381586255">
    <w:abstractNumId w:val="5"/>
  </w:num>
  <w:num w:numId="12" w16cid:durableId="1548180672">
    <w:abstractNumId w:val="17"/>
  </w:num>
  <w:num w:numId="13" w16cid:durableId="1971856991">
    <w:abstractNumId w:val="18"/>
  </w:num>
  <w:num w:numId="14" w16cid:durableId="883054868">
    <w:abstractNumId w:val="1"/>
  </w:num>
  <w:num w:numId="15" w16cid:durableId="2069188699">
    <w:abstractNumId w:val="8"/>
  </w:num>
  <w:num w:numId="16" w16cid:durableId="745150309">
    <w:abstractNumId w:val="6"/>
  </w:num>
  <w:num w:numId="17" w16cid:durableId="492910464">
    <w:abstractNumId w:val="23"/>
  </w:num>
  <w:num w:numId="18" w16cid:durableId="89854176">
    <w:abstractNumId w:val="4"/>
  </w:num>
  <w:num w:numId="19" w16cid:durableId="1874340561">
    <w:abstractNumId w:val="12"/>
  </w:num>
  <w:num w:numId="20" w16cid:durableId="368336241">
    <w:abstractNumId w:val="14"/>
  </w:num>
  <w:num w:numId="21" w16cid:durableId="545872622">
    <w:abstractNumId w:val="3"/>
  </w:num>
  <w:num w:numId="22" w16cid:durableId="856233925">
    <w:abstractNumId w:val="11"/>
  </w:num>
  <w:num w:numId="23" w16cid:durableId="1257322980">
    <w:abstractNumId w:val="20"/>
  </w:num>
  <w:num w:numId="24" w16cid:durableId="1764837108">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DC"/>
    <w:rsid w:val="00003272"/>
    <w:rsid w:val="0000407B"/>
    <w:rsid w:val="00004F7A"/>
    <w:rsid w:val="000066A3"/>
    <w:rsid w:val="0000743C"/>
    <w:rsid w:val="00007FE4"/>
    <w:rsid w:val="00011575"/>
    <w:rsid w:val="00012498"/>
    <w:rsid w:val="00013379"/>
    <w:rsid w:val="0001522F"/>
    <w:rsid w:val="000164C7"/>
    <w:rsid w:val="0002191D"/>
    <w:rsid w:val="00023754"/>
    <w:rsid w:val="00023D42"/>
    <w:rsid w:val="0002559A"/>
    <w:rsid w:val="000266A0"/>
    <w:rsid w:val="000271FA"/>
    <w:rsid w:val="00030662"/>
    <w:rsid w:val="00031A75"/>
    <w:rsid w:val="00031C1D"/>
    <w:rsid w:val="00033205"/>
    <w:rsid w:val="000353FE"/>
    <w:rsid w:val="00035EC0"/>
    <w:rsid w:val="00036EAE"/>
    <w:rsid w:val="00037924"/>
    <w:rsid w:val="0003799D"/>
    <w:rsid w:val="00037E61"/>
    <w:rsid w:val="00040F30"/>
    <w:rsid w:val="0004262F"/>
    <w:rsid w:val="00042653"/>
    <w:rsid w:val="00042F48"/>
    <w:rsid w:val="000431FF"/>
    <w:rsid w:val="000437E3"/>
    <w:rsid w:val="00043BA2"/>
    <w:rsid w:val="0004560D"/>
    <w:rsid w:val="00045FA3"/>
    <w:rsid w:val="000501E0"/>
    <w:rsid w:val="000518E3"/>
    <w:rsid w:val="0005279F"/>
    <w:rsid w:val="000528C0"/>
    <w:rsid w:val="00053422"/>
    <w:rsid w:val="000553C3"/>
    <w:rsid w:val="00055613"/>
    <w:rsid w:val="00055B04"/>
    <w:rsid w:val="00056AAD"/>
    <w:rsid w:val="00056D9F"/>
    <w:rsid w:val="00060054"/>
    <w:rsid w:val="000604C2"/>
    <w:rsid w:val="00060C49"/>
    <w:rsid w:val="00061EC6"/>
    <w:rsid w:val="00062DC6"/>
    <w:rsid w:val="00063359"/>
    <w:rsid w:val="00064B74"/>
    <w:rsid w:val="00065747"/>
    <w:rsid w:val="000666A3"/>
    <w:rsid w:val="00066EEF"/>
    <w:rsid w:val="00067163"/>
    <w:rsid w:val="000729E9"/>
    <w:rsid w:val="00073338"/>
    <w:rsid w:val="000734F2"/>
    <w:rsid w:val="00073D1B"/>
    <w:rsid w:val="00074897"/>
    <w:rsid w:val="000750F8"/>
    <w:rsid w:val="0007677E"/>
    <w:rsid w:val="00077301"/>
    <w:rsid w:val="00081EA8"/>
    <w:rsid w:val="00082267"/>
    <w:rsid w:val="00082679"/>
    <w:rsid w:val="0008270B"/>
    <w:rsid w:val="00082D2E"/>
    <w:rsid w:val="000861CA"/>
    <w:rsid w:val="0009002F"/>
    <w:rsid w:val="00091467"/>
    <w:rsid w:val="00093E7E"/>
    <w:rsid w:val="00094D87"/>
    <w:rsid w:val="00095749"/>
    <w:rsid w:val="000961BC"/>
    <w:rsid w:val="00096824"/>
    <w:rsid w:val="0009746F"/>
    <w:rsid w:val="000976F9"/>
    <w:rsid w:val="000977C8"/>
    <w:rsid w:val="000A1E89"/>
    <w:rsid w:val="000A2727"/>
    <w:rsid w:val="000A7129"/>
    <w:rsid w:val="000A7444"/>
    <w:rsid w:val="000A74B4"/>
    <w:rsid w:val="000A7AD5"/>
    <w:rsid w:val="000B007D"/>
    <w:rsid w:val="000B1AE4"/>
    <w:rsid w:val="000B3451"/>
    <w:rsid w:val="000B38CB"/>
    <w:rsid w:val="000B5345"/>
    <w:rsid w:val="000B7A3E"/>
    <w:rsid w:val="000C12E7"/>
    <w:rsid w:val="000C15D4"/>
    <w:rsid w:val="000C1C11"/>
    <w:rsid w:val="000C240C"/>
    <w:rsid w:val="000C4ECF"/>
    <w:rsid w:val="000C4F3B"/>
    <w:rsid w:val="000C6218"/>
    <w:rsid w:val="000C654A"/>
    <w:rsid w:val="000C6FA5"/>
    <w:rsid w:val="000D480E"/>
    <w:rsid w:val="000D5618"/>
    <w:rsid w:val="000D6789"/>
    <w:rsid w:val="000D6CFC"/>
    <w:rsid w:val="000D7AF7"/>
    <w:rsid w:val="000E09F6"/>
    <w:rsid w:val="000E0E25"/>
    <w:rsid w:val="000E1CF9"/>
    <w:rsid w:val="000E255C"/>
    <w:rsid w:val="000E3ADC"/>
    <w:rsid w:val="000E4AA3"/>
    <w:rsid w:val="000E510E"/>
    <w:rsid w:val="000E6B11"/>
    <w:rsid w:val="000F3373"/>
    <w:rsid w:val="000F34E8"/>
    <w:rsid w:val="000F4518"/>
    <w:rsid w:val="000F45B9"/>
    <w:rsid w:val="000F760F"/>
    <w:rsid w:val="00100A03"/>
    <w:rsid w:val="00100C3F"/>
    <w:rsid w:val="00102910"/>
    <w:rsid w:val="00103C9F"/>
    <w:rsid w:val="00106811"/>
    <w:rsid w:val="001073DC"/>
    <w:rsid w:val="001076A2"/>
    <w:rsid w:val="001077D3"/>
    <w:rsid w:val="0010783E"/>
    <w:rsid w:val="0011004F"/>
    <w:rsid w:val="00111068"/>
    <w:rsid w:val="001114C3"/>
    <w:rsid w:val="00114218"/>
    <w:rsid w:val="00115FA1"/>
    <w:rsid w:val="00116356"/>
    <w:rsid w:val="00116E93"/>
    <w:rsid w:val="00117B81"/>
    <w:rsid w:val="00120015"/>
    <w:rsid w:val="00122B7E"/>
    <w:rsid w:val="00123F77"/>
    <w:rsid w:val="0013290F"/>
    <w:rsid w:val="0013735F"/>
    <w:rsid w:val="00137620"/>
    <w:rsid w:val="001425AE"/>
    <w:rsid w:val="00143404"/>
    <w:rsid w:val="0014349D"/>
    <w:rsid w:val="00151CCA"/>
    <w:rsid w:val="00151F92"/>
    <w:rsid w:val="00153528"/>
    <w:rsid w:val="001551D7"/>
    <w:rsid w:val="00156A75"/>
    <w:rsid w:val="001610F1"/>
    <w:rsid w:val="001618B3"/>
    <w:rsid w:val="001638AA"/>
    <w:rsid w:val="00166E88"/>
    <w:rsid w:val="001721BB"/>
    <w:rsid w:val="00172831"/>
    <w:rsid w:val="00172ACA"/>
    <w:rsid w:val="00173440"/>
    <w:rsid w:val="001762E8"/>
    <w:rsid w:val="0017682B"/>
    <w:rsid w:val="00177263"/>
    <w:rsid w:val="0017790A"/>
    <w:rsid w:val="001842D4"/>
    <w:rsid w:val="00184AEB"/>
    <w:rsid w:val="00184C29"/>
    <w:rsid w:val="00184CEF"/>
    <w:rsid w:val="00184DE6"/>
    <w:rsid w:val="00185FB7"/>
    <w:rsid w:val="0018723A"/>
    <w:rsid w:val="00190AA0"/>
    <w:rsid w:val="001927B8"/>
    <w:rsid w:val="0019336F"/>
    <w:rsid w:val="0019404D"/>
    <w:rsid w:val="001948BD"/>
    <w:rsid w:val="00194AB6"/>
    <w:rsid w:val="00195923"/>
    <w:rsid w:val="00197BE8"/>
    <w:rsid w:val="001A08AA"/>
    <w:rsid w:val="001A3120"/>
    <w:rsid w:val="001A32AA"/>
    <w:rsid w:val="001A356D"/>
    <w:rsid w:val="001A360B"/>
    <w:rsid w:val="001A3638"/>
    <w:rsid w:val="001A452B"/>
    <w:rsid w:val="001A489A"/>
    <w:rsid w:val="001A5779"/>
    <w:rsid w:val="001A6EB4"/>
    <w:rsid w:val="001B0860"/>
    <w:rsid w:val="001B1986"/>
    <w:rsid w:val="001B4A6E"/>
    <w:rsid w:val="001B531F"/>
    <w:rsid w:val="001C0CC8"/>
    <w:rsid w:val="001C22A9"/>
    <w:rsid w:val="001C2C5F"/>
    <w:rsid w:val="001C36CA"/>
    <w:rsid w:val="001C3AD3"/>
    <w:rsid w:val="001C5473"/>
    <w:rsid w:val="001C5DDF"/>
    <w:rsid w:val="001C69E5"/>
    <w:rsid w:val="001C6CF2"/>
    <w:rsid w:val="001C6E3F"/>
    <w:rsid w:val="001D06EA"/>
    <w:rsid w:val="001D0935"/>
    <w:rsid w:val="001D1D0D"/>
    <w:rsid w:val="001D3406"/>
    <w:rsid w:val="001D3498"/>
    <w:rsid w:val="001D47A5"/>
    <w:rsid w:val="001D4A31"/>
    <w:rsid w:val="001D4E8E"/>
    <w:rsid w:val="001D541F"/>
    <w:rsid w:val="001D5669"/>
    <w:rsid w:val="001D56F2"/>
    <w:rsid w:val="001D7258"/>
    <w:rsid w:val="001E0E91"/>
    <w:rsid w:val="001E1248"/>
    <w:rsid w:val="001E1D6C"/>
    <w:rsid w:val="001E43A1"/>
    <w:rsid w:val="001E5112"/>
    <w:rsid w:val="001E621C"/>
    <w:rsid w:val="001E6876"/>
    <w:rsid w:val="001E74FE"/>
    <w:rsid w:val="001F12B8"/>
    <w:rsid w:val="001F1F29"/>
    <w:rsid w:val="001F24CB"/>
    <w:rsid w:val="001F2AC6"/>
    <w:rsid w:val="001F3DFC"/>
    <w:rsid w:val="001F53D4"/>
    <w:rsid w:val="001F6984"/>
    <w:rsid w:val="001F71A3"/>
    <w:rsid w:val="0020094F"/>
    <w:rsid w:val="00204CEF"/>
    <w:rsid w:val="002058AC"/>
    <w:rsid w:val="00207059"/>
    <w:rsid w:val="00207886"/>
    <w:rsid w:val="00207B00"/>
    <w:rsid w:val="00210F0C"/>
    <w:rsid w:val="002110CD"/>
    <w:rsid w:val="00211AA8"/>
    <w:rsid w:val="00212373"/>
    <w:rsid w:val="002138EA"/>
    <w:rsid w:val="00214FBD"/>
    <w:rsid w:val="00216684"/>
    <w:rsid w:val="00220D43"/>
    <w:rsid w:val="00220DF3"/>
    <w:rsid w:val="00221AC7"/>
    <w:rsid w:val="0022239A"/>
    <w:rsid w:val="002226F9"/>
    <w:rsid w:val="00222897"/>
    <w:rsid w:val="002236F7"/>
    <w:rsid w:val="0023226E"/>
    <w:rsid w:val="00232E48"/>
    <w:rsid w:val="002331B9"/>
    <w:rsid w:val="00233DB2"/>
    <w:rsid w:val="0023406E"/>
    <w:rsid w:val="00235394"/>
    <w:rsid w:val="0024008A"/>
    <w:rsid w:val="00242C6C"/>
    <w:rsid w:val="00242CCE"/>
    <w:rsid w:val="002436D3"/>
    <w:rsid w:val="002439C6"/>
    <w:rsid w:val="002446C6"/>
    <w:rsid w:val="00244D80"/>
    <w:rsid w:val="00245211"/>
    <w:rsid w:val="002501C3"/>
    <w:rsid w:val="00250D3F"/>
    <w:rsid w:val="0025107F"/>
    <w:rsid w:val="0025482B"/>
    <w:rsid w:val="00255283"/>
    <w:rsid w:val="00255E45"/>
    <w:rsid w:val="002561D5"/>
    <w:rsid w:val="002573EC"/>
    <w:rsid w:val="00257674"/>
    <w:rsid w:val="00260002"/>
    <w:rsid w:val="00260608"/>
    <w:rsid w:val="00260755"/>
    <w:rsid w:val="0026179F"/>
    <w:rsid w:val="00261DD6"/>
    <w:rsid w:val="002621E7"/>
    <w:rsid w:val="00262AED"/>
    <w:rsid w:val="002631FF"/>
    <w:rsid w:val="002647BD"/>
    <w:rsid w:val="00264B38"/>
    <w:rsid w:val="00270B8E"/>
    <w:rsid w:val="0027175A"/>
    <w:rsid w:val="00271C3F"/>
    <w:rsid w:val="00272F18"/>
    <w:rsid w:val="00273381"/>
    <w:rsid w:val="00273A7F"/>
    <w:rsid w:val="00274E1A"/>
    <w:rsid w:val="002756F0"/>
    <w:rsid w:val="002757AF"/>
    <w:rsid w:val="0027660E"/>
    <w:rsid w:val="002810A5"/>
    <w:rsid w:val="0028170A"/>
    <w:rsid w:val="00282213"/>
    <w:rsid w:val="00282AFA"/>
    <w:rsid w:val="0028452D"/>
    <w:rsid w:val="00284EC4"/>
    <w:rsid w:val="002853C4"/>
    <w:rsid w:val="002855DC"/>
    <w:rsid w:val="00285D3B"/>
    <w:rsid w:val="0028633D"/>
    <w:rsid w:val="00286CA4"/>
    <w:rsid w:val="002926EB"/>
    <w:rsid w:val="00293700"/>
    <w:rsid w:val="002944E2"/>
    <w:rsid w:val="002944F9"/>
    <w:rsid w:val="00294AD2"/>
    <w:rsid w:val="00295334"/>
    <w:rsid w:val="002955A5"/>
    <w:rsid w:val="002A2997"/>
    <w:rsid w:val="002A2E2F"/>
    <w:rsid w:val="002A4A11"/>
    <w:rsid w:val="002A6582"/>
    <w:rsid w:val="002A6A0C"/>
    <w:rsid w:val="002A6C81"/>
    <w:rsid w:val="002B064C"/>
    <w:rsid w:val="002B19C7"/>
    <w:rsid w:val="002B1CB8"/>
    <w:rsid w:val="002B22E2"/>
    <w:rsid w:val="002B2825"/>
    <w:rsid w:val="002B44CC"/>
    <w:rsid w:val="002B4B98"/>
    <w:rsid w:val="002C018E"/>
    <w:rsid w:val="002C219E"/>
    <w:rsid w:val="002C2A52"/>
    <w:rsid w:val="002C30AE"/>
    <w:rsid w:val="002C5ECC"/>
    <w:rsid w:val="002C7008"/>
    <w:rsid w:val="002D02A7"/>
    <w:rsid w:val="002D0B7C"/>
    <w:rsid w:val="002D0EB6"/>
    <w:rsid w:val="002D3E4D"/>
    <w:rsid w:val="002D465D"/>
    <w:rsid w:val="002D54FF"/>
    <w:rsid w:val="002D7268"/>
    <w:rsid w:val="002E23E6"/>
    <w:rsid w:val="002E6A50"/>
    <w:rsid w:val="002E6EF5"/>
    <w:rsid w:val="002E7782"/>
    <w:rsid w:val="002E7B6F"/>
    <w:rsid w:val="002F1316"/>
    <w:rsid w:val="002F2941"/>
    <w:rsid w:val="002F2CA8"/>
    <w:rsid w:val="002F32D0"/>
    <w:rsid w:val="002F407D"/>
    <w:rsid w:val="002F4093"/>
    <w:rsid w:val="002F4359"/>
    <w:rsid w:val="002F4B77"/>
    <w:rsid w:val="002F5F96"/>
    <w:rsid w:val="002F6645"/>
    <w:rsid w:val="002F686D"/>
    <w:rsid w:val="003012C5"/>
    <w:rsid w:val="003014DE"/>
    <w:rsid w:val="00301790"/>
    <w:rsid w:val="00302129"/>
    <w:rsid w:val="00303674"/>
    <w:rsid w:val="00304464"/>
    <w:rsid w:val="00304C48"/>
    <w:rsid w:val="003056CA"/>
    <w:rsid w:val="0030667D"/>
    <w:rsid w:val="003072C0"/>
    <w:rsid w:val="00307EDF"/>
    <w:rsid w:val="00311E9B"/>
    <w:rsid w:val="00312A06"/>
    <w:rsid w:val="00313476"/>
    <w:rsid w:val="00313C22"/>
    <w:rsid w:val="00316559"/>
    <w:rsid w:val="003167F8"/>
    <w:rsid w:val="0032149C"/>
    <w:rsid w:val="0032158A"/>
    <w:rsid w:val="00323121"/>
    <w:rsid w:val="00324045"/>
    <w:rsid w:val="003249ED"/>
    <w:rsid w:val="0032559D"/>
    <w:rsid w:val="00326915"/>
    <w:rsid w:val="003272E6"/>
    <w:rsid w:val="00332B5A"/>
    <w:rsid w:val="003356DA"/>
    <w:rsid w:val="00336C01"/>
    <w:rsid w:val="00337A79"/>
    <w:rsid w:val="003422B9"/>
    <w:rsid w:val="00342CFC"/>
    <w:rsid w:val="00343D35"/>
    <w:rsid w:val="00350DC3"/>
    <w:rsid w:val="003522EC"/>
    <w:rsid w:val="00354BC3"/>
    <w:rsid w:val="0035527E"/>
    <w:rsid w:val="00355540"/>
    <w:rsid w:val="003556B8"/>
    <w:rsid w:val="0035586E"/>
    <w:rsid w:val="00355A82"/>
    <w:rsid w:val="0035784B"/>
    <w:rsid w:val="003607F3"/>
    <w:rsid w:val="0036269E"/>
    <w:rsid w:val="003634A0"/>
    <w:rsid w:val="003653F3"/>
    <w:rsid w:val="00367724"/>
    <w:rsid w:val="00370473"/>
    <w:rsid w:val="00371E81"/>
    <w:rsid w:val="003736B5"/>
    <w:rsid w:val="00373868"/>
    <w:rsid w:val="00373CB3"/>
    <w:rsid w:val="00374459"/>
    <w:rsid w:val="0037722B"/>
    <w:rsid w:val="00377B1C"/>
    <w:rsid w:val="00380091"/>
    <w:rsid w:val="003800CF"/>
    <w:rsid w:val="0038037B"/>
    <w:rsid w:val="0038168F"/>
    <w:rsid w:val="00381775"/>
    <w:rsid w:val="00386D07"/>
    <w:rsid w:val="00390C48"/>
    <w:rsid w:val="003917A0"/>
    <w:rsid w:val="00391926"/>
    <w:rsid w:val="003924FC"/>
    <w:rsid w:val="00392947"/>
    <w:rsid w:val="00392B31"/>
    <w:rsid w:val="0039310F"/>
    <w:rsid w:val="003934F6"/>
    <w:rsid w:val="003955D0"/>
    <w:rsid w:val="00395B4D"/>
    <w:rsid w:val="00396142"/>
    <w:rsid w:val="00396502"/>
    <w:rsid w:val="00396DB3"/>
    <w:rsid w:val="00397230"/>
    <w:rsid w:val="00397364"/>
    <w:rsid w:val="0039767B"/>
    <w:rsid w:val="003A0D78"/>
    <w:rsid w:val="003A28AB"/>
    <w:rsid w:val="003A2930"/>
    <w:rsid w:val="003A2E92"/>
    <w:rsid w:val="003A2F02"/>
    <w:rsid w:val="003A33EC"/>
    <w:rsid w:val="003A40F7"/>
    <w:rsid w:val="003A46DF"/>
    <w:rsid w:val="003A6396"/>
    <w:rsid w:val="003A6860"/>
    <w:rsid w:val="003A70AF"/>
    <w:rsid w:val="003B0099"/>
    <w:rsid w:val="003B1459"/>
    <w:rsid w:val="003B17DE"/>
    <w:rsid w:val="003B25B6"/>
    <w:rsid w:val="003B2DF1"/>
    <w:rsid w:val="003B35A1"/>
    <w:rsid w:val="003B4AE2"/>
    <w:rsid w:val="003B7EEA"/>
    <w:rsid w:val="003C346D"/>
    <w:rsid w:val="003C409D"/>
    <w:rsid w:val="003D0313"/>
    <w:rsid w:val="003D0852"/>
    <w:rsid w:val="003D1F7E"/>
    <w:rsid w:val="003D62C0"/>
    <w:rsid w:val="003D7511"/>
    <w:rsid w:val="003D7674"/>
    <w:rsid w:val="003E1F8E"/>
    <w:rsid w:val="003E3071"/>
    <w:rsid w:val="003E38C6"/>
    <w:rsid w:val="003E4D01"/>
    <w:rsid w:val="003E4DDB"/>
    <w:rsid w:val="003E56B9"/>
    <w:rsid w:val="003E6815"/>
    <w:rsid w:val="003E769A"/>
    <w:rsid w:val="003F04A0"/>
    <w:rsid w:val="003F183A"/>
    <w:rsid w:val="003F5EC6"/>
    <w:rsid w:val="003F6455"/>
    <w:rsid w:val="003F67BF"/>
    <w:rsid w:val="003F6B3B"/>
    <w:rsid w:val="00400D54"/>
    <w:rsid w:val="00401532"/>
    <w:rsid w:val="004020D7"/>
    <w:rsid w:val="00403654"/>
    <w:rsid w:val="00405D22"/>
    <w:rsid w:val="00406444"/>
    <w:rsid w:val="004070E0"/>
    <w:rsid w:val="0041286B"/>
    <w:rsid w:val="004128A4"/>
    <w:rsid w:val="0041347C"/>
    <w:rsid w:val="00414BF9"/>
    <w:rsid w:val="00416375"/>
    <w:rsid w:val="004174D7"/>
    <w:rsid w:val="00417C22"/>
    <w:rsid w:val="00422446"/>
    <w:rsid w:val="00422DE8"/>
    <w:rsid w:val="00424735"/>
    <w:rsid w:val="0042702E"/>
    <w:rsid w:val="00427F6B"/>
    <w:rsid w:val="004302C6"/>
    <w:rsid w:val="00430544"/>
    <w:rsid w:val="00430B23"/>
    <w:rsid w:val="004313FD"/>
    <w:rsid w:val="00431692"/>
    <w:rsid w:val="004322A0"/>
    <w:rsid w:val="00432DDC"/>
    <w:rsid w:val="00433CB2"/>
    <w:rsid w:val="00434093"/>
    <w:rsid w:val="00435EC6"/>
    <w:rsid w:val="00437BDD"/>
    <w:rsid w:val="00442768"/>
    <w:rsid w:val="0044336B"/>
    <w:rsid w:val="00444225"/>
    <w:rsid w:val="0044591F"/>
    <w:rsid w:val="00445E1D"/>
    <w:rsid w:val="00447A7C"/>
    <w:rsid w:val="00447A84"/>
    <w:rsid w:val="00447B38"/>
    <w:rsid w:val="00452296"/>
    <w:rsid w:val="004537E4"/>
    <w:rsid w:val="004543A8"/>
    <w:rsid w:val="00456C8C"/>
    <w:rsid w:val="004701FC"/>
    <w:rsid w:val="004707E0"/>
    <w:rsid w:val="004730F4"/>
    <w:rsid w:val="004740B5"/>
    <w:rsid w:val="00477B8C"/>
    <w:rsid w:val="00481AF3"/>
    <w:rsid w:val="00482979"/>
    <w:rsid w:val="00484389"/>
    <w:rsid w:val="004846F7"/>
    <w:rsid w:val="00484A21"/>
    <w:rsid w:val="00484AF1"/>
    <w:rsid w:val="00484C69"/>
    <w:rsid w:val="0048559C"/>
    <w:rsid w:val="0048571D"/>
    <w:rsid w:val="004857B4"/>
    <w:rsid w:val="00485A20"/>
    <w:rsid w:val="00490B22"/>
    <w:rsid w:val="00491606"/>
    <w:rsid w:val="004919DD"/>
    <w:rsid w:val="004925E0"/>
    <w:rsid w:val="004944CD"/>
    <w:rsid w:val="00494FA2"/>
    <w:rsid w:val="00495187"/>
    <w:rsid w:val="004962EA"/>
    <w:rsid w:val="00497058"/>
    <w:rsid w:val="004A0342"/>
    <w:rsid w:val="004A17C7"/>
    <w:rsid w:val="004A1E26"/>
    <w:rsid w:val="004A1E38"/>
    <w:rsid w:val="004A3660"/>
    <w:rsid w:val="004A6D94"/>
    <w:rsid w:val="004A76AB"/>
    <w:rsid w:val="004B36FF"/>
    <w:rsid w:val="004B4DB3"/>
    <w:rsid w:val="004B5BE6"/>
    <w:rsid w:val="004B5C3D"/>
    <w:rsid w:val="004B5D71"/>
    <w:rsid w:val="004C0A17"/>
    <w:rsid w:val="004C234E"/>
    <w:rsid w:val="004C2A94"/>
    <w:rsid w:val="004C54DA"/>
    <w:rsid w:val="004C5594"/>
    <w:rsid w:val="004C615E"/>
    <w:rsid w:val="004C68BD"/>
    <w:rsid w:val="004C7B0D"/>
    <w:rsid w:val="004C7D5A"/>
    <w:rsid w:val="004D0D99"/>
    <w:rsid w:val="004D4493"/>
    <w:rsid w:val="004D76D0"/>
    <w:rsid w:val="004E03F4"/>
    <w:rsid w:val="004E0898"/>
    <w:rsid w:val="004E3439"/>
    <w:rsid w:val="004E5CBC"/>
    <w:rsid w:val="004F22DD"/>
    <w:rsid w:val="004F2ACA"/>
    <w:rsid w:val="004F2D65"/>
    <w:rsid w:val="004F32C7"/>
    <w:rsid w:val="004F4144"/>
    <w:rsid w:val="004F4431"/>
    <w:rsid w:val="004F5FEA"/>
    <w:rsid w:val="004F6C8D"/>
    <w:rsid w:val="004F7944"/>
    <w:rsid w:val="004F7A3D"/>
    <w:rsid w:val="00500209"/>
    <w:rsid w:val="005002A3"/>
    <w:rsid w:val="00503FF7"/>
    <w:rsid w:val="0050435F"/>
    <w:rsid w:val="00505BFA"/>
    <w:rsid w:val="00505EDB"/>
    <w:rsid w:val="00507253"/>
    <w:rsid w:val="005079B9"/>
    <w:rsid w:val="005103F7"/>
    <w:rsid w:val="0051076E"/>
    <w:rsid w:val="0051183E"/>
    <w:rsid w:val="005127DF"/>
    <w:rsid w:val="005130EF"/>
    <w:rsid w:val="00514E1C"/>
    <w:rsid w:val="005151A4"/>
    <w:rsid w:val="005155C9"/>
    <w:rsid w:val="00516406"/>
    <w:rsid w:val="00517758"/>
    <w:rsid w:val="005216F4"/>
    <w:rsid w:val="005226B8"/>
    <w:rsid w:val="00524B09"/>
    <w:rsid w:val="00524E54"/>
    <w:rsid w:val="0052540D"/>
    <w:rsid w:val="00525503"/>
    <w:rsid w:val="00531B22"/>
    <w:rsid w:val="0053209B"/>
    <w:rsid w:val="00532234"/>
    <w:rsid w:val="005335C9"/>
    <w:rsid w:val="00533A12"/>
    <w:rsid w:val="00535E5D"/>
    <w:rsid w:val="0053679D"/>
    <w:rsid w:val="0053781B"/>
    <w:rsid w:val="00540790"/>
    <w:rsid w:val="005444B8"/>
    <w:rsid w:val="00544E95"/>
    <w:rsid w:val="00545C3E"/>
    <w:rsid w:val="00545D73"/>
    <w:rsid w:val="00552119"/>
    <w:rsid w:val="00552A36"/>
    <w:rsid w:val="00553D42"/>
    <w:rsid w:val="00554DF9"/>
    <w:rsid w:val="00557FAB"/>
    <w:rsid w:val="00560997"/>
    <w:rsid w:val="00560DDD"/>
    <w:rsid w:val="0056303F"/>
    <w:rsid w:val="0056380F"/>
    <w:rsid w:val="00563ADE"/>
    <w:rsid w:val="00565795"/>
    <w:rsid w:val="00566774"/>
    <w:rsid w:val="00571CE3"/>
    <w:rsid w:val="00572BB1"/>
    <w:rsid w:val="005733C5"/>
    <w:rsid w:val="005752F7"/>
    <w:rsid w:val="00575FC0"/>
    <w:rsid w:val="0057659C"/>
    <w:rsid w:val="005767AD"/>
    <w:rsid w:val="00577919"/>
    <w:rsid w:val="00577AB5"/>
    <w:rsid w:val="005805B1"/>
    <w:rsid w:val="00580CFC"/>
    <w:rsid w:val="00580FE0"/>
    <w:rsid w:val="00581620"/>
    <w:rsid w:val="00581A6B"/>
    <w:rsid w:val="00585572"/>
    <w:rsid w:val="0058578F"/>
    <w:rsid w:val="005862D6"/>
    <w:rsid w:val="00586B95"/>
    <w:rsid w:val="00586CAD"/>
    <w:rsid w:val="00587390"/>
    <w:rsid w:val="005901FD"/>
    <w:rsid w:val="00590A08"/>
    <w:rsid w:val="00590C49"/>
    <w:rsid w:val="0059133A"/>
    <w:rsid w:val="0059248A"/>
    <w:rsid w:val="00594D89"/>
    <w:rsid w:val="00596847"/>
    <w:rsid w:val="00597805"/>
    <w:rsid w:val="005A11F1"/>
    <w:rsid w:val="005A2572"/>
    <w:rsid w:val="005B1839"/>
    <w:rsid w:val="005B1E2F"/>
    <w:rsid w:val="005B25D0"/>
    <w:rsid w:val="005B30AB"/>
    <w:rsid w:val="005B3DFB"/>
    <w:rsid w:val="005B5FFC"/>
    <w:rsid w:val="005B60D4"/>
    <w:rsid w:val="005B6869"/>
    <w:rsid w:val="005C0036"/>
    <w:rsid w:val="005C0087"/>
    <w:rsid w:val="005C0C41"/>
    <w:rsid w:val="005C3CCD"/>
    <w:rsid w:val="005D3E2E"/>
    <w:rsid w:val="005D3FD8"/>
    <w:rsid w:val="005D5473"/>
    <w:rsid w:val="005D6BD9"/>
    <w:rsid w:val="005D7B45"/>
    <w:rsid w:val="005E03CE"/>
    <w:rsid w:val="005E0C99"/>
    <w:rsid w:val="005E2A6C"/>
    <w:rsid w:val="005E43AF"/>
    <w:rsid w:val="005E5A8E"/>
    <w:rsid w:val="005E5BA1"/>
    <w:rsid w:val="005E5D7B"/>
    <w:rsid w:val="005E62DB"/>
    <w:rsid w:val="005F02A0"/>
    <w:rsid w:val="005F0CE7"/>
    <w:rsid w:val="005F5EED"/>
    <w:rsid w:val="006000BB"/>
    <w:rsid w:val="00600518"/>
    <w:rsid w:val="006006E8"/>
    <w:rsid w:val="00601632"/>
    <w:rsid w:val="00603E22"/>
    <w:rsid w:val="00605D67"/>
    <w:rsid w:val="006067C5"/>
    <w:rsid w:val="006069E6"/>
    <w:rsid w:val="00607C4E"/>
    <w:rsid w:val="00607F6F"/>
    <w:rsid w:val="00610D4E"/>
    <w:rsid w:val="006115DD"/>
    <w:rsid w:val="0061339D"/>
    <w:rsid w:val="00613F98"/>
    <w:rsid w:val="00614706"/>
    <w:rsid w:val="006149AB"/>
    <w:rsid w:val="00615EB2"/>
    <w:rsid w:val="00617177"/>
    <w:rsid w:val="00617D81"/>
    <w:rsid w:val="00622220"/>
    <w:rsid w:val="006228E0"/>
    <w:rsid w:val="00623044"/>
    <w:rsid w:val="0062444F"/>
    <w:rsid w:val="00626CCD"/>
    <w:rsid w:val="006309C9"/>
    <w:rsid w:val="00630F5C"/>
    <w:rsid w:val="006340FC"/>
    <w:rsid w:val="00636210"/>
    <w:rsid w:val="00636877"/>
    <w:rsid w:val="00641FF8"/>
    <w:rsid w:val="00643725"/>
    <w:rsid w:val="006441C0"/>
    <w:rsid w:val="00647499"/>
    <w:rsid w:val="00647546"/>
    <w:rsid w:val="00652C06"/>
    <w:rsid w:val="006536E2"/>
    <w:rsid w:val="0065485E"/>
    <w:rsid w:val="00654E45"/>
    <w:rsid w:val="006565C0"/>
    <w:rsid w:val="0065702A"/>
    <w:rsid w:val="00657E45"/>
    <w:rsid w:val="006604AB"/>
    <w:rsid w:val="00662025"/>
    <w:rsid w:val="006621AA"/>
    <w:rsid w:val="0066249D"/>
    <w:rsid w:val="0066304D"/>
    <w:rsid w:val="00663279"/>
    <w:rsid w:val="0066494B"/>
    <w:rsid w:val="00666672"/>
    <w:rsid w:val="006666AB"/>
    <w:rsid w:val="00667FEC"/>
    <w:rsid w:val="00670764"/>
    <w:rsid w:val="00670BAC"/>
    <w:rsid w:val="00671C5A"/>
    <w:rsid w:val="00674726"/>
    <w:rsid w:val="006773A0"/>
    <w:rsid w:val="00680969"/>
    <w:rsid w:val="00681453"/>
    <w:rsid w:val="0068168D"/>
    <w:rsid w:val="006818DB"/>
    <w:rsid w:val="00681E42"/>
    <w:rsid w:val="006828A8"/>
    <w:rsid w:val="00683419"/>
    <w:rsid w:val="00684DBE"/>
    <w:rsid w:val="00691A7D"/>
    <w:rsid w:val="00692B61"/>
    <w:rsid w:val="00694301"/>
    <w:rsid w:val="00697FC6"/>
    <w:rsid w:val="006A67C3"/>
    <w:rsid w:val="006B0D17"/>
    <w:rsid w:val="006B1515"/>
    <w:rsid w:val="006B1D0F"/>
    <w:rsid w:val="006B3016"/>
    <w:rsid w:val="006B3043"/>
    <w:rsid w:val="006B37A7"/>
    <w:rsid w:val="006B43D9"/>
    <w:rsid w:val="006B4818"/>
    <w:rsid w:val="006B4A4D"/>
    <w:rsid w:val="006B5837"/>
    <w:rsid w:val="006B5DE4"/>
    <w:rsid w:val="006B6C8A"/>
    <w:rsid w:val="006B720C"/>
    <w:rsid w:val="006B7E55"/>
    <w:rsid w:val="006C03F6"/>
    <w:rsid w:val="006C0740"/>
    <w:rsid w:val="006C1555"/>
    <w:rsid w:val="006C2A8B"/>
    <w:rsid w:val="006C2E12"/>
    <w:rsid w:val="006C350C"/>
    <w:rsid w:val="006C519B"/>
    <w:rsid w:val="006C552A"/>
    <w:rsid w:val="006D238E"/>
    <w:rsid w:val="006D2D8F"/>
    <w:rsid w:val="006D3B42"/>
    <w:rsid w:val="006D3F87"/>
    <w:rsid w:val="006D4032"/>
    <w:rsid w:val="006D53CF"/>
    <w:rsid w:val="006D6317"/>
    <w:rsid w:val="006D7210"/>
    <w:rsid w:val="006E1758"/>
    <w:rsid w:val="006E1988"/>
    <w:rsid w:val="006E1CD2"/>
    <w:rsid w:val="006E5323"/>
    <w:rsid w:val="006E5651"/>
    <w:rsid w:val="006E5F8D"/>
    <w:rsid w:val="006F0B7C"/>
    <w:rsid w:val="006F2087"/>
    <w:rsid w:val="006F479F"/>
    <w:rsid w:val="006F5B65"/>
    <w:rsid w:val="006F600D"/>
    <w:rsid w:val="006F7C7E"/>
    <w:rsid w:val="00702318"/>
    <w:rsid w:val="007049D5"/>
    <w:rsid w:val="00704C5A"/>
    <w:rsid w:val="00705BD8"/>
    <w:rsid w:val="00705E77"/>
    <w:rsid w:val="0070646B"/>
    <w:rsid w:val="0070652A"/>
    <w:rsid w:val="00706979"/>
    <w:rsid w:val="00710570"/>
    <w:rsid w:val="0071232F"/>
    <w:rsid w:val="007126FC"/>
    <w:rsid w:val="007134E6"/>
    <w:rsid w:val="007143BD"/>
    <w:rsid w:val="007167E3"/>
    <w:rsid w:val="00717502"/>
    <w:rsid w:val="00717F14"/>
    <w:rsid w:val="007203F1"/>
    <w:rsid w:val="00720AAC"/>
    <w:rsid w:val="00721A02"/>
    <w:rsid w:val="00725B84"/>
    <w:rsid w:val="0072600E"/>
    <w:rsid w:val="00732C41"/>
    <w:rsid w:val="007330F3"/>
    <w:rsid w:val="007346C6"/>
    <w:rsid w:val="007349E7"/>
    <w:rsid w:val="00736D9D"/>
    <w:rsid w:val="00737775"/>
    <w:rsid w:val="00737BA0"/>
    <w:rsid w:val="00742551"/>
    <w:rsid w:val="00742CCD"/>
    <w:rsid w:val="00742F87"/>
    <w:rsid w:val="0074551E"/>
    <w:rsid w:val="007473D7"/>
    <w:rsid w:val="0075114C"/>
    <w:rsid w:val="00751EC0"/>
    <w:rsid w:val="007526E9"/>
    <w:rsid w:val="00755FCF"/>
    <w:rsid w:val="00756DBE"/>
    <w:rsid w:val="007575F1"/>
    <w:rsid w:val="00757E03"/>
    <w:rsid w:val="00761DAE"/>
    <w:rsid w:val="00761FE1"/>
    <w:rsid w:val="00762AB3"/>
    <w:rsid w:val="00765E6B"/>
    <w:rsid w:val="007661BF"/>
    <w:rsid w:val="00766D90"/>
    <w:rsid w:val="0076782E"/>
    <w:rsid w:val="00767EC7"/>
    <w:rsid w:val="007704E9"/>
    <w:rsid w:val="00771080"/>
    <w:rsid w:val="0077136C"/>
    <w:rsid w:val="007727E4"/>
    <w:rsid w:val="00772D66"/>
    <w:rsid w:val="00773F34"/>
    <w:rsid w:val="00774878"/>
    <w:rsid w:val="00774EFD"/>
    <w:rsid w:val="00776409"/>
    <w:rsid w:val="0077772F"/>
    <w:rsid w:val="00777817"/>
    <w:rsid w:val="00780E58"/>
    <w:rsid w:val="0078504F"/>
    <w:rsid w:val="0078553D"/>
    <w:rsid w:val="00786CB6"/>
    <w:rsid w:val="00787FA2"/>
    <w:rsid w:val="007908A7"/>
    <w:rsid w:val="007911AD"/>
    <w:rsid w:val="00793D07"/>
    <w:rsid w:val="007960EE"/>
    <w:rsid w:val="00796A06"/>
    <w:rsid w:val="00796A46"/>
    <w:rsid w:val="00797AE2"/>
    <w:rsid w:val="007A100A"/>
    <w:rsid w:val="007A2C94"/>
    <w:rsid w:val="007A2E91"/>
    <w:rsid w:val="007A4776"/>
    <w:rsid w:val="007A4809"/>
    <w:rsid w:val="007A4FBB"/>
    <w:rsid w:val="007A68F7"/>
    <w:rsid w:val="007A72E4"/>
    <w:rsid w:val="007B0974"/>
    <w:rsid w:val="007B0B1B"/>
    <w:rsid w:val="007B1ACD"/>
    <w:rsid w:val="007B2229"/>
    <w:rsid w:val="007B253D"/>
    <w:rsid w:val="007B3616"/>
    <w:rsid w:val="007B3F5D"/>
    <w:rsid w:val="007C0138"/>
    <w:rsid w:val="007C0398"/>
    <w:rsid w:val="007C04F6"/>
    <w:rsid w:val="007C0C3E"/>
    <w:rsid w:val="007C365F"/>
    <w:rsid w:val="007C3FC0"/>
    <w:rsid w:val="007C4286"/>
    <w:rsid w:val="007C4322"/>
    <w:rsid w:val="007C4BFA"/>
    <w:rsid w:val="007C5C33"/>
    <w:rsid w:val="007C5D83"/>
    <w:rsid w:val="007C5E80"/>
    <w:rsid w:val="007C751E"/>
    <w:rsid w:val="007C75A4"/>
    <w:rsid w:val="007D0D42"/>
    <w:rsid w:val="007D2A11"/>
    <w:rsid w:val="007D365D"/>
    <w:rsid w:val="007D64E2"/>
    <w:rsid w:val="007D6F92"/>
    <w:rsid w:val="007D7FAE"/>
    <w:rsid w:val="007E0040"/>
    <w:rsid w:val="007E2167"/>
    <w:rsid w:val="007E3E38"/>
    <w:rsid w:val="007E61CC"/>
    <w:rsid w:val="007F0261"/>
    <w:rsid w:val="007F0CE3"/>
    <w:rsid w:val="007F0E1E"/>
    <w:rsid w:val="007F0E46"/>
    <w:rsid w:val="007F2168"/>
    <w:rsid w:val="007F23F6"/>
    <w:rsid w:val="007F351F"/>
    <w:rsid w:val="007F62EA"/>
    <w:rsid w:val="00801398"/>
    <w:rsid w:val="00802873"/>
    <w:rsid w:val="00803060"/>
    <w:rsid w:val="00805F9A"/>
    <w:rsid w:val="00806105"/>
    <w:rsid w:val="00812A7C"/>
    <w:rsid w:val="00813C40"/>
    <w:rsid w:val="008141DD"/>
    <w:rsid w:val="00815654"/>
    <w:rsid w:val="00820AB8"/>
    <w:rsid w:val="00823147"/>
    <w:rsid w:val="00823391"/>
    <w:rsid w:val="008245F8"/>
    <w:rsid w:val="00826CBB"/>
    <w:rsid w:val="008311A7"/>
    <w:rsid w:val="00831D8B"/>
    <w:rsid w:val="00833216"/>
    <w:rsid w:val="008337A4"/>
    <w:rsid w:val="00833D20"/>
    <w:rsid w:val="0083533D"/>
    <w:rsid w:val="00841E73"/>
    <w:rsid w:val="008430CC"/>
    <w:rsid w:val="008431A7"/>
    <w:rsid w:val="00852660"/>
    <w:rsid w:val="00852D54"/>
    <w:rsid w:val="00852EB8"/>
    <w:rsid w:val="008539F0"/>
    <w:rsid w:val="00853BEC"/>
    <w:rsid w:val="00854198"/>
    <w:rsid w:val="008556E4"/>
    <w:rsid w:val="008570FC"/>
    <w:rsid w:val="00863205"/>
    <w:rsid w:val="008657BA"/>
    <w:rsid w:val="0086601E"/>
    <w:rsid w:val="0086611F"/>
    <w:rsid w:val="00866DE6"/>
    <w:rsid w:val="00866DFC"/>
    <w:rsid w:val="008712AC"/>
    <w:rsid w:val="008730F6"/>
    <w:rsid w:val="008745F2"/>
    <w:rsid w:val="00882BC8"/>
    <w:rsid w:val="00884001"/>
    <w:rsid w:val="0088669E"/>
    <w:rsid w:val="008902E3"/>
    <w:rsid w:val="0089068B"/>
    <w:rsid w:val="00891327"/>
    <w:rsid w:val="00891E8D"/>
    <w:rsid w:val="00891EC3"/>
    <w:rsid w:val="00894619"/>
    <w:rsid w:val="00894683"/>
    <w:rsid w:val="00894925"/>
    <w:rsid w:val="00894BE4"/>
    <w:rsid w:val="008A28C6"/>
    <w:rsid w:val="008A2A40"/>
    <w:rsid w:val="008A4458"/>
    <w:rsid w:val="008A500B"/>
    <w:rsid w:val="008A5A7F"/>
    <w:rsid w:val="008A5B34"/>
    <w:rsid w:val="008A74A7"/>
    <w:rsid w:val="008B0217"/>
    <w:rsid w:val="008B20E4"/>
    <w:rsid w:val="008B2A52"/>
    <w:rsid w:val="008B2B01"/>
    <w:rsid w:val="008B4A3B"/>
    <w:rsid w:val="008B5844"/>
    <w:rsid w:val="008B6891"/>
    <w:rsid w:val="008B6BF0"/>
    <w:rsid w:val="008C058C"/>
    <w:rsid w:val="008C23FC"/>
    <w:rsid w:val="008C29BF"/>
    <w:rsid w:val="008C3202"/>
    <w:rsid w:val="008C60E9"/>
    <w:rsid w:val="008C6F3F"/>
    <w:rsid w:val="008C6FA1"/>
    <w:rsid w:val="008C7D2F"/>
    <w:rsid w:val="008D080D"/>
    <w:rsid w:val="008D44B9"/>
    <w:rsid w:val="008D4F40"/>
    <w:rsid w:val="008E256D"/>
    <w:rsid w:val="008E2DE3"/>
    <w:rsid w:val="008E3718"/>
    <w:rsid w:val="008E39E5"/>
    <w:rsid w:val="008E5D98"/>
    <w:rsid w:val="008E5DF7"/>
    <w:rsid w:val="008E6002"/>
    <w:rsid w:val="008F0841"/>
    <w:rsid w:val="008F1797"/>
    <w:rsid w:val="008F179F"/>
    <w:rsid w:val="008F1C89"/>
    <w:rsid w:val="008F3D2C"/>
    <w:rsid w:val="008F6E31"/>
    <w:rsid w:val="0090040A"/>
    <w:rsid w:val="00902C22"/>
    <w:rsid w:val="00903393"/>
    <w:rsid w:val="00905109"/>
    <w:rsid w:val="009102C5"/>
    <w:rsid w:val="00912E00"/>
    <w:rsid w:val="0092072B"/>
    <w:rsid w:val="00923BA9"/>
    <w:rsid w:val="00923EB5"/>
    <w:rsid w:val="009266BB"/>
    <w:rsid w:val="00927957"/>
    <w:rsid w:val="00932489"/>
    <w:rsid w:val="00933F83"/>
    <w:rsid w:val="0093587B"/>
    <w:rsid w:val="0094007B"/>
    <w:rsid w:val="00940A7A"/>
    <w:rsid w:val="00941667"/>
    <w:rsid w:val="009427CD"/>
    <w:rsid w:val="0094328E"/>
    <w:rsid w:val="00943576"/>
    <w:rsid w:val="0094508A"/>
    <w:rsid w:val="00946918"/>
    <w:rsid w:val="00947A77"/>
    <w:rsid w:val="00947AA9"/>
    <w:rsid w:val="00947B47"/>
    <w:rsid w:val="009510AE"/>
    <w:rsid w:val="00951D74"/>
    <w:rsid w:val="009521B9"/>
    <w:rsid w:val="00953E2F"/>
    <w:rsid w:val="0095447A"/>
    <w:rsid w:val="0095529F"/>
    <w:rsid w:val="00957378"/>
    <w:rsid w:val="00957534"/>
    <w:rsid w:val="009603E1"/>
    <w:rsid w:val="009611B0"/>
    <w:rsid w:val="0096167C"/>
    <w:rsid w:val="009618F8"/>
    <w:rsid w:val="00962323"/>
    <w:rsid w:val="009641DE"/>
    <w:rsid w:val="009671CC"/>
    <w:rsid w:val="009702B4"/>
    <w:rsid w:val="00971590"/>
    <w:rsid w:val="0097308F"/>
    <w:rsid w:val="009730BD"/>
    <w:rsid w:val="009731AB"/>
    <w:rsid w:val="00974115"/>
    <w:rsid w:val="009756B6"/>
    <w:rsid w:val="009774A0"/>
    <w:rsid w:val="009811CF"/>
    <w:rsid w:val="00981CB1"/>
    <w:rsid w:val="00982FCD"/>
    <w:rsid w:val="00983910"/>
    <w:rsid w:val="00984220"/>
    <w:rsid w:val="009851ED"/>
    <w:rsid w:val="00985DF7"/>
    <w:rsid w:val="00986641"/>
    <w:rsid w:val="00986FAC"/>
    <w:rsid w:val="009923B8"/>
    <w:rsid w:val="00993F09"/>
    <w:rsid w:val="00995064"/>
    <w:rsid w:val="00995E6E"/>
    <w:rsid w:val="00997147"/>
    <w:rsid w:val="009A10E6"/>
    <w:rsid w:val="009A17DB"/>
    <w:rsid w:val="009A1847"/>
    <w:rsid w:val="009A2004"/>
    <w:rsid w:val="009A25F1"/>
    <w:rsid w:val="009A2BDC"/>
    <w:rsid w:val="009A3913"/>
    <w:rsid w:val="009B029F"/>
    <w:rsid w:val="009B046B"/>
    <w:rsid w:val="009B0A6E"/>
    <w:rsid w:val="009B1EF0"/>
    <w:rsid w:val="009B2DCE"/>
    <w:rsid w:val="009B6834"/>
    <w:rsid w:val="009C0727"/>
    <w:rsid w:val="009C22CE"/>
    <w:rsid w:val="009C2850"/>
    <w:rsid w:val="009C3C3B"/>
    <w:rsid w:val="009C48C1"/>
    <w:rsid w:val="009C4979"/>
    <w:rsid w:val="009C57F4"/>
    <w:rsid w:val="009C638B"/>
    <w:rsid w:val="009C7DA6"/>
    <w:rsid w:val="009D20EB"/>
    <w:rsid w:val="009D3D83"/>
    <w:rsid w:val="009D515A"/>
    <w:rsid w:val="009D7130"/>
    <w:rsid w:val="009D7937"/>
    <w:rsid w:val="009E0372"/>
    <w:rsid w:val="009E0AF0"/>
    <w:rsid w:val="009E126C"/>
    <w:rsid w:val="009E3AAC"/>
    <w:rsid w:val="009E5A28"/>
    <w:rsid w:val="009E5B32"/>
    <w:rsid w:val="009E6ED4"/>
    <w:rsid w:val="009F0039"/>
    <w:rsid w:val="009F04F4"/>
    <w:rsid w:val="009F0F03"/>
    <w:rsid w:val="009F147C"/>
    <w:rsid w:val="009F1BB9"/>
    <w:rsid w:val="009F1F93"/>
    <w:rsid w:val="009F35C5"/>
    <w:rsid w:val="009F3ED2"/>
    <w:rsid w:val="009F40E4"/>
    <w:rsid w:val="009F4F1A"/>
    <w:rsid w:val="009F6210"/>
    <w:rsid w:val="009F6D25"/>
    <w:rsid w:val="00A01AEC"/>
    <w:rsid w:val="00A02152"/>
    <w:rsid w:val="00A05F3B"/>
    <w:rsid w:val="00A062B5"/>
    <w:rsid w:val="00A06DAD"/>
    <w:rsid w:val="00A072EC"/>
    <w:rsid w:val="00A10A3D"/>
    <w:rsid w:val="00A12311"/>
    <w:rsid w:val="00A12606"/>
    <w:rsid w:val="00A12ED5"/>
    <w:rsid w:val="00A1472E"/>
    <w:rsid w:val="00A14F90"/>
    <w:rsid w:val="00A1596D"/>
    <w:rsid w:val="00A1610A"/>
    <w:rsid w:val="00A16D50"/>
    <w:rsid w:val="00A17573"/>
    <w:rsid w:val="00A2059C"/>
    <w:rsid w:val="00A20628"/>
    <w:rsid w:val="00A216B9"/>
    <w:rsid w:val="00A21750"/>
    <w:rsid w:val="00A22CAA"/>
    <w:rsid w:val="00A23BFA"/>
    <w:rsid w:val="00A24270"/>
    <w:rsid w:val="00A2459F"/>
    <w:rsid w:val="00A246A4"/>
    <w:rsid w:val="00A27A4E"/>
    <w:rsid w:val="00A327AD"/>
    <w:rsid w:val="00A32A14"/>
    <w:rsid w:val="00A36050"/>
    <w:rsid w:val="00A36094"/>
    <w:rsid w:val="00A36E14"/>
    <w:rsid w:val="00A3741B"/>
    <w:rsid w:val="00A377E9"/>
    <w:rsid w:val="00A37BAC"/>
    <w:rsid w:val="00A4147E"/>
    <w:rsid w:val="00A43FEC"/>
    <w:rsid w:val="00A442CD"/>
    <w:rsid w:val="00A45301"/>
    <w:rsid w:val="00A45DDA"/>
    <w:rsid w:val="00A47BA1"/>
    <w:rsid w:val="00A51FB4"/>
    <w:rsid w:val="00A52F47"/>
    <w:rsid w:val="00A5419F"/>
    <w:rsid w:val="00A54B09"/>
    <w:rsid w:val="00A5517A"/>
    <w:rsid w:val="00A565CF"/>
    <w:rsid w:val="00A5666B"/>
    <w:rsid w:val="00A56BFD"/>
    <w:rsid w:val="00A57322"/>
    <w:rsid w:val="00A57F8A"/>
    <w:rsid w:val="00A61E30"/>
    <w:rsid w:val="00A62835"/>
    <w:rsid w:val="00A62E95"/>
    <w:rsid w:val="00A6438E"/>
    <w:rsid w:val="00A64CB3"/>
    <w:rsid w:val="00A64F3B"/>
    <w:rsid w:val="00A66689"/>
    <w:rsid w:val="00A700D6"/>
    <w:rsid w:val="00A70932"/>
    <w:rsid w:val="00A717EC"/>
    <w:rsid w:val="00A72864"/>
    <w:rsid w:val="00A73328"/>
    <w:rsid w:val="00A735A2"/>
    <w:rsid w:val="00A75001"/>
    <w:rsid w:val="00A7530A"/>
    <w:rsid w:val="00A7681A"/>
    <w:rsid w:val="00A77E5C"/>
    <w:rsid w:val="00A800B9"/>
    <w:rsid w:val="00A8149E"/>
    <w:rsid w:val="00A81B15"/>
    <w:rsid w:val="00A83F4B"/>
    <w:rsid w:val="00A85DBC"/>
    <w:rsid w:val="00A85F81"/>
    <w:rsid w:val="00A8782A"/>
    <w:rsid w:val="00A900C6"/>
    <w:rsid w:val="00A91CE2"/>
    <w:rsid w:val="00A923AD"/>
    <w:rsid w:val="00A92902"/>
    <w:rsid w:val="00A93CBD"/>
    <w:rsid w:val="00A93E81"/>
    <w:rsid w:val="00A9560C"/>
    <w:rsid w:val="00A95F2B"/>
    <w:rsid w:val="00A9616D"/>
    <w:rsid w:val="00A97613"/>
    <w:rsid w:val="00A976A3"/>
    <w:rsid w:val="00AA019E"/>
    <w:rsid w:val="00AA1982"/>
    <w:rsid w:val="00AA4336"/>
    <w:rsid w:val="00AB085F"/>
    <w:rsid w:val="00AB1073"/>
    <w:rsid w:val="00AB1797"/>
    <w:rsid w:val="00AB31FD"/>
    <w:rsid w:val="00AB3951"/>
    <w:rsid w:val="00AB3F85"/>
    <w:rsid w:val="00AB455E"/>
    <w:rsid w:val="00AB4B69"/>
    <w:rsid w:val="00AB4FC8"/>
    <w:rsid w:val="00AB62F4"/>
    <w:rsid w:val="00AB6822"/>
    <w:rsid w:val="00AC0361"/>
    <w:rsid w:val="00AC0F63"/>
    <w:rsid w:val="00AC0FD9"/>
    <w:rsid w:val="00AC10C2"/>
    <w:rsid w:val="00AC11EF"/>
    <w:rsid w:val="00AC2FE6"/>
    <w:rsid w:val="00AC3EF7"/>
    <w:rsid w:val="00AC6280"/>
    <w:rsid w:val="00AD0BA7"/>
    <w:rsid w:val="00AD0D48"/>
    <w:rsid w:val="00AD2557"/>
    <w:rsid w:val="00AD4122"/>
    <w:rsid w:val="00AD423E"/>
    <w:rsid w:val="00AD623D"/>
    <w:rsid w:val="00AD665B"/>
    <w:rsid w:val="00AD680E"/>
    <w:rsid w:val="00AD6EFC"/>
    <w:rsid w:val="00AE038C"/>
    <w:rsid w:val="00AE3C16"/>
    <w:rsid w:val="00AE47CF"/>
    <w:rsid w:val="00AE48A6"/>
    <w:rsid w:val="00AE4DF1"/>
    <w:rsid w:val="00AE5A79"/>
    <w:rsid w:val="00AE5CC5"/>
    <w:rsid w:val="00AF3E54"/>
    <w:rsid w:val="00AF434C"/>
    <w:rsid w:val="00AF4C50"/>
    <w:rsid w:val="00AF507F"/>
    <w:rsid w:val="00AF6362"/>
    <w:rsid w:val="00AF6FF7"/>
    <w:rsid w:val="00B01B61"/>
    <w:rsid w:val="00B01F4A"/>
    <w:rsid w:val="00B03172"/>
    <w:rsid w:val="00B04F6F"/>
    <w:rsid w:val="00B056E5"/>
    <w:rsid w:val="00B11B50"/>
    <w:rsid w:val="00B124D0"/>
    <w:rsid w:val="00B128B0"/>
    <w:rsid w:val="00B12D2D"/>
    <w:rsid w:val="00B13133"/>
    <w:rsid w:val="00B146F9"/>
    <w:rsid w:val="00B149A0"/>
    <w:rsid w:val="00B14C2E"/>
    <w:rsid w:val="00B16559"/>
    <w:rsid w:val="00B203E6"/>
    <w:rsid w:val="00B214F4"/>
    <w:rsid w:val="00B24E41"/>
    <w:rsid w:val="00B276B0"/>
    <w:rsid w:val="00B311E5"/>
    <w:rsid w:val="00B3128C"/>
    <w:rsid w:val="00B31CA7"/>
    <w:rsid w:val="00B32412"/>
    <w:rsid w:val="00B343ED"/>
    <w:rsid w:val="00B34C5A"/>
    <w:rsid w:val="00B34D06"/>
    <w:rsid w:val="00B3521D"/>
    <w:rsid w:val="00B35D2E"/>
    <w:rsid w:val="00B413C1"/>
    <w:rsid w:val="00B41BE0"/>
    <w:rsid w:val="00B423F7"/>
    <w:rsid w:val="00B42FB6"/>
    <w:rsid w:val="00B441E3"/>
    <w:rsid w:val="00B4495A"/>
    <w:rsid w:val="00B4502B"/>
    <w:rsid w:val="00B468AE"/>
    <w:rsid w:val="00B4743E"/>
    <w:rsid w:val="00B474E8"/>
    <w:rsid w:val="00B530CD"/>
    <w:rsid w:val="00B5445E"/>
    <w:rsid w:val="00B5572A"/>
    <w:rsid w:val="00B5616B"/>
    <w:rsid w:val="00B61D2B"/>
    <w:rsid w:val="00B64143"/>
    <w:rsid w:val="00B652FC"/>
    <w:rsid w:val="00B65997"/>
    <w:rsid w:val="00B70800"/>
    <w:rsid w:val="00B717CE"/>
    <w:rsid w:val="00B7249A"/>
    <w:rsid w:val="00B73449"/>
    <w:rsid w:val="00B737B5"/>
    <w:rsid w:val="00B73D9F"/>
    <w:rsid w:val="00B76290"/>
    <w:rsid w:val="00B76E7B"/>
    <w:rsid w:val="00B77443"/>
    <w:rsid w:val="00B775B1"/>
    <w:rsid w:val="00B77712"/>
    <w:rsid w:val="00B806B5"/>
    <w:rsid w:val="00B80DBC"/>
    <w:rsid w:val="00B81338"/>
    <w:rsid w:val="00B81563"/>
    <w:rsid w:val="00B83270"/>
    <w:rsid w:val="00B83936"/>
    <w:rsid w:val="00B8446C"/>
    <w:rsid w:val="00B862EF"/>
    <w:rsid w:val="00B90D9F"/>
    <w:rsid w:val="00B91157"/>
    <w:rsid w:val="00B9297C"/>
    <w:rsid w:val="00B9378F"/>
    <w:rsid w:val="00B94FF1"/>
    <w:rsid w:val="00B95753"/>
    <w:rsid w:val="00B96B87"/>
    <w:rsid w:val="00B973E7"/>
    <w:rsid w:val="00BA1A13"/>
    <w:rsid w:val="00BA1CE4"/>
    <w:rsid w:val="00BA3F36"/>
    <w:rsid w:val="00BA3FAD"/>
    <w:rsid w:val="00BA6161"/>
    <w:rsid w:val="00BA6274"/>
    <w:rsid w:val="00BA7AA3"/>
    <w:rsid w:val="00BB1626"/>
    <w:rsid w:val="00BB1A51"/>
    <w:rsid w:val="00BB30C4"/>
    <w:rsid w:val="00BB3CE3"/>
    <w:rsid w:val="00BB3D0C"/>
    <w:rsid w:val="00BB536B"/>
    <w:rsid w:val="00BB6566"/>
    <w:rsid w:val="00BB709B"/>
    <w:rsid w:val="00BB73FF"/>
    <w:rsid w:val="00BB78A6"/>
    <w:rsid w:val="00BC0BAB"/>
    <w:rsid w:val="00BC0FF3"/>
    <w:rsid w:val="00BC1122"/>
    <w:rsid w:val="00BC16F0"/>
    <w:rsid w:val="00BC1C3A"/>
    <w:rsid w:val="00BC386C"/>
    <w:rsid w:val="00BC5E83"/>
    <w:rsid w:val="00BC6473"/>
    <w:rsid w:val="00BC717F"/>
    <w:rsid w:val="00BC7927"/>
    <w:rsid w:val="00BC7BE8"/>
    <w:rsid w:val="00BD1AFF"/>
    <w:rsid w:val="00BD5DC3"/>
    <w:rsid w:val="00BD7ABB"/>
    <w:rsid w:val="00BE10DD"/>
    <w:rsid w:val="00BE1C54"/>
    <w:rsid w:val="00BE278D"/>
    <w:rsid w:val="00BE409B"/>
    <w:rsid w:val="00BF0D6A"/>
    <w:rsid w:val="00BF1F02"/>
    <w:rsid w:val="00BF25D6"/>
    <w:rsid w:val="00BF45F8"/>
    <w:rsid w:val="00BF4FAD"/>
    <w:rsid w:val="00BF557C"/>
    <w:rsid w:val="00BF65EA"/>
    <w:rsid w:val="00BF6819"/>
    <w:rsid w:val="00BF71E8"/>
    <w:rsid w:val="00BF7660"/>
    <w:rsid w:val="00C0131B"/>
    <w:rsid w:val="00C01550"/>
    <w:rsid w:val="00C01CE6"/>
    <w:rsid w:val="00C02495"/>
    <w:rsid w:val="00C02B2E"/>
    <w:rsid w:val="00C045C0"/>
    <w:rsid w:val="00C050CA"/>
    <w:rsid w:val="00C061A5"/>
    <w:rsid w:val="00C11B89"/>
    <w:rsid w:val="00C1210F"/>
    <w:rsid w:val="00C126DB"/>
    <w:rsid w:val="00C139D8"/>
    <w:rsid w:val="00C17D2A"/>
    <w:rsid w:val="00C21488"/>
    <w:rsid w:val="00C21BAB"/>
    <w:rsid w:val="00C22CAC"/>
    <w:rsid w:val="00C2344C"/>
    <w:rsid w:val="00C236E7"/>
    <w:rsid w:val="00C23CDF"/>
    <w:rsid w:val="00C261FB"/>
    <w:rsid w:val="00C26C29"/>
    <w:rsid w:val="00C301ED"/>
    <w:rsid w:val="00C3105F"/>
    <w:rsid w:val="00C31F91"/>
    <w:rsid w:val="00C3661F"/>
    <w:rsid w:val="00C40540"/>
    <w:rsid w:val="00C407EE"/>
    <w:rsid w:val="00C42F25"/>
    <w:rsid w:val="00C4602A"/>
    <w:rsid w:val="00C46CB9"/>
    <w:rsid w:val="00C4747C"/>
    <w:rsid w:val="00C510EC"/>
    <w:rsid w:val="00C52628"/>
    <w:rsid w:val="00C52794"/>
    <w:rsid w:val="00C60620"/>
    <w:rsid w:val="00C6582F"/>
    <w:rsid w:val="00C66FC6"/>
    <w:rsid w:val="00C7182C"/>
    <w:rsid w:val="00C71F0A"/>
    <w:rsid w:val="00C722B9"/>
    <w:rsid w:val="00C72971"/>
    <w:rsid w:val="00C73032"/>
    <w:rsid w:val="00C73BDD"/>
    <w:rsid w:val="00C77794"/>
    <w:rsid w:val="00C77D71"/>
    <w:rsid w:val="00C81404"/>
    <w:rsid w:val="00C84D50"/>
    <w:rsid w:val="00C851F9"/>
    <w:rsid w:val="00C856AD"/>
    <w:rsid w:val="00C86966"/>
    <w:rsid w:val="00C878CE"/>
    <w:rsid w:val="00C950E1"/>
    <w:rsid w:val="00C96342"/>
    <w:rsid w:val="00C96880"/>
    <w:rsid w:val="00C97EAD"/>
    <w:rsid w:val="00CA1854"/>
    <w:rsid w:val="00CA1BFB"/>
    <w:rsid w:val="00CA49FD"/>
    <w:rsid w:val="00CA6D87"/>
    <w:rsid w:val="00CB048B"/>
    <w:rsid w:val="00CB0784"/>
    <w:rsid w:val="00CB1C8E"/>
    <w:rsid w:val="00CB2A59"/>
    <w:rsid w:val="00CB321C"/>
    <w:rsid w:val="00CB5549"/>
    <w:rsid w:val="00CB69AB"/>
    <w:rsid w:val="00CC4271"/>
    <w:rsid w:val="00CC525D"/>
    <w:rsid w:val="00CC5971"/>
    <w:rsid w:val="00CD0B79"/>
    <w:rsid w:val="00CD1EB0"/>
    <w:rsid w:val="00CD2BBB"/>
    <w:rsid w:val="00CE2326"/>
    <w:rsid w:val="00CE2B1C"/>
    <w:rsid w:val="00CE3967"/>
    <w:rsid w:val="00CE6A27"/>
    <w:rsid w:val="00CF45DB"/>
    <w:rsid w:val="00CF4962"/>
    <w:rsid w:val="00CF4A45"/>
    <w:rsid w:val="00D01083"/>
    <w:rsid w:val="00D01E9E"/>
    <w:rsid w:val="00D04792"/>
    <w:rsid w:val="00D04B25"/>
    <w:rsid w:val="00D07323"/>
    <w:rsid w:val="00D074F0"/>
    <w:rsid w:val="00D10238"/>
    <w:rsid w:val="00D16722"/>
    <w:rsid w:val="00D1698F"/>
    <w:rsid w:val="00D2427E"/>
    <w:rsid w:val="00D255A0"/>
    <w:rsid w:val="00D2766A"/>
    <w:rsid w:val="00D3206C"/>
    <w:rsid w:val="00D3458E"/>
    <w:rsid w:val="00D36146"/>
    <w:rsid w:val="00D3700B"/>
    <w:rsid w:val="00D4131F"/>
    <w:rsid w:val="00D44DE0"/>
    <w:rsid w:val="00D500F1"/>
    <w:rsid w:val="00D50E85"/>
    <w:rsid w:val="00D51301"/>
    <w:rsid w:val="00D5175A"/>
    <w:rsid w:val="00D51E61"/>
    <w:rsid w:val="00D520E4"/>
    <w:rsid w:val="00D55630"/>
    <w:rsid w:val="00D559B3"/>
    <w:rsid w:val="00D57DFA"/>
    <w:rsid w:val="00D61AB8"/>
    <w:rsid w:val="00D61B09"/>
    <w:rsid w:val="00D6326F"/>
    <w:rsid w:val="00D63FFB"/>
    <w:rsid w:val="00D649BF"/>
    <w:rsid w:val="00D66731"/>
    <w:rsid w:val="00D676BF"/>
    <w:rsid w:val="00D7044F"/>
    <w:rsid w:val="00D717A5"/>
    <w:rsid w:val="00D71CEE"/>
    <w:rsid w:val="00D7268C"/>
    <w:rsid w:val="00D7349F"/>
    <w:rsid w:val="00D73837"/>
    <w:rsid w:val="00D738DA"/>
    <w:rsid w:val="00D75348"/>
    <w:rsid w:val="00D757CF"/>
    <w:rsid w:val="00D75A32"/>
    <w:rsid w:val="00D77E6C"/>
    <w:rsid w:val="00D8248F"/>
    <w:rsid w:val="00D8293E"/>
    <w:rsid w:val="00D84A88"/>
    <w:rsid w:val="00D86852"/>
    <w:rsid w:val="00D86FC4"/>
    <w:rsid w:val="00D90B18"/>
    <w:rsid w:val="00D914E3"/>
    <w:rsid w:val="00D944E5"/>
    <w:rsid w:val="00D968AA"/>
    <w:rsid w:val="00DA43A9"/>
    <w:rsid w:val="00DA49CD"/>
    <w:rsid w:val="00DA5FB9"/>
    <w:rsid w:val="00DA6073"/>
    <w:rsid w:val="00DB0118"/>
    <w:rsid w:val="00DB0F2D"/>
    <w:rsid w:val="00DB18F7"/>
    <w:rsid w:val="00DB2C6D"/>
    <w:rsid w:val="00DB3C8F"/>
    <w:rsid w:val="00DB3FE6"/>
    <w:rsid w:val="00DB417D"/>
    <w:rsid w:val="00DB5D52"/>
    <w:rsid w:val="00DB5E1E"/>
    <w:rsid w:val="00DC08A4"/>
    <w:rsid w:val="00DC0F29"/>
    <w:rsid w:val="00DC12D4"/>
    <w:rsid w:val="00DC17A3"/>
    <w:rsid w:val="00DC2C67"/>
    <w:rsid w:val="00DC5987"/>
    <w:rsid w:val="00DC62D7"/>
    <w:rsid w:val="00DC6D73"/>
    <w:rsid w:val="00DC7417"/>
    <w:rsid w:val="00DC7DC2"/>
    <w:rsid w:val="00DD0C2C"/>
    <w:rsid w:val="00DD0C72"/>
    <w:rsid w:val="00DD0CE9"/>
    <w:rsid w:val="00DD1DD1"/>
    <w:rsid w:val="00DD223A"/>
    <w:rsid w:val="00DD22E0"/>
    <w:rsid w:val="00DD2A22"/>
    <w:rsid w:val="00DD343A"/>
    <w:rsid w:val="00DD3666"/>
    <w:rsid w:val="00DD4269"/>
    <w:rsid w:val="00DD489C"/>
    <w:rsid w:val="00DD54D3"/>
    <w:rsid w:val="00DD5C91"/>
    <w:rsid w:val="00DD6816"/>
    <w:rsid w:val="00DD781C"/>
    <w:rsid w:val="00DD78F7"/>
    <w:rsid w:val="00DE056A"/>
    <w:rsid w:val="00DE0C25"/>
    <w:rsid w:val="00DE0F02"/>
    <w:rsid w:val="00DE131A"/>
    <w:rsid w:val="00DE251F"/>
    <w:rsid w:val="00DE2A27"/>
    <w:rsid w:val="00DE4C9A"/>
    <w:rsid w:val="00DE69DB"/>
    <w:rsid w:val="00DE7626"/>
    <w:rsid w:val="00DF0625"/>
    <w:rsid w:val="00DF37B6"/>
    <w:rsid w:val="00DF3A27"/>
    <w:rsid w:val="00DF3A7F"/>
    <w:rsid w:val="00DF3FBE"/>
    <w:rsid w:val="00DF464B"/>
    <w:rsid w:val="00E017B5"/>
    <w:rsid w:val="00E023C0"/>
    <w:rsid w:val="00E030F3"/>
    <w:rsid w:val="00E04256"/>
    <w:rsid w:val="00E0549E"/>
    <w:rsid w:val="00E05661"/>
    <w:rsid w:val="00E06059"/>
    <w:rsid w:val="00E06EE9"/>
    <w:rsid w:val="00E0748D"/>
    <w:rsid w:val="00E102EB"/>
    <w:rsid w:val="00E10653"/>
    <w:rsid w:val="00E12BBF"/>
    <w:rsid w:val="00E132FC"/>
    <w:rsid w:val="00E1425A"/>
    <w:rsid w:val="00E1454A"/>
    <w:rsid w:val="00E14921"/>
    <w:rsid w:val="00E14E23"/>
    <w:rsid w:val="00E21AFA"/>
    <w:rsid w:val="00E22964"/>
    <w:rsid w:val="00E23BAE"/>
    <w:rsid w:val="00E240D7"/>
    <w:rsid w:val="00E241B8"/>
    <w:rsid w:val="00E24991"/>
    <w:rsid w:val="00E27650"/>
    <w:rsid w:val="00E32538"/>
    <w:rsid w:val="00E3330B"/>
    <w:rsid w:val="00E33D1D"/>
    <w:rsid w:val="00E35460"/>
    <w:rsid w:val="00E41940"/>
    <w:rsid w:val="00E45EB6"/>
    <w:rsid w:val="00E46234"/>
    <w:rsid w:val="00E470F8"/>
    <w:rsid w:val="00E479DF"/>
    <w:rsid w:val="00E5003A"/>
    <w:rsid w:val="00E50243"/>
    <w:rsid w:val="00E50DD9"/>
    <w:rsid w:val="00E55ABC"/>
    <w:rsid w:val="00E57331"/>
    <w:rsid w:val="00E57B74"/>
    <w:rsid w:val="00E6015C"/>
    <w:rsid w:val="00E610E1"/>
    <w:rsid w:val="00E62E8D"/>
    <w:rsid w:val="00E63AEE"/>
    <w:rsid w:val="00E63D90"/>
    <w:rsid w:val="00E64096"/>
    <w:rsid w:val="00E643C0"/>
    <w:rsid w:val="00E66090"/>
    <w:rsid w:val="00E673C8"/>
    <w:rsid w:val="00E704D8"/>
    <w:rsid w:val="00E729C7"/>
    <w:rsid w:val="00E72D0D"/>
    <w:rsid w:val="00E74677"/>
    <w:rsid w:val="00E75DA3"/>
    <w:rsid w:val="00E76329"/>
    <w:rsid w:val="00E80D82"/>
    <w:rsid w:val="00E82357"/>
    <w:rsid w:val="00E8310E"/>
    <w:rsid w:val="00E83370"/>
    <w:rsid w:val="00E8545C"/>
    <w:rsid w:val="00E86125"/>
    <w:rsid w:val="00E8629F"/>
    <w:rsid w:val="00E86FB9"/>
    <w:rsid w:val="00E87B15"/>
    <w:rsid w:val="00E87E66"/>
    <w:rsid w:val="00E911D8"/>
    <w:rsid w:val="00E91D02"/>
    <w:rsid w:val="00E95DD3"/>
    <w:rsid w:val="00E968AA"/>
    <w:rsid w:val="00E96A4B"/>
    <w:rsid w:val="00E9763E"/>
    <w:rsid w:val="00EA0A9E"/>
    <w:rsid w:val="00EA2315"/>
    <w:rsid w:val="00EA3196"/>
    <w:rsid w:val="00EA3C24"/>
    <w:rsid w:val="00EA444C"/>
    <w:rsid w:val="00EA455F"/>
    <w:rsid w:val="00EA4840"/>
    <w:rsid w:val="00EA72BB"/>
    <w:rsid w:val="00EB0B00"/>
    <w:rsid w:val="00EB1696"/>
    <w:rsid w:val="00EB1822"/>
    <w:rsid w:val="00EB1B21"/>
    <w:rsid w:val="00EB35BE"/>
    <w:rsid w:val="00EB5794"/>
    <w:rsid w:val="00EB57B0"/>
    <w:rsid w:val="00EB68D6"/>
    <w:rsid w:val="00EC0353"/>
    <w:rsid w:val="00EC11EA"/>
    <w:rsid w:val="00EC3651"/>
    <w:rsid w:val="00EC7167"/>
    <w:rsid w:val="00ED1D08"/>
    <w:rsid w:val="00ED3C71"/>
    <w:rsid w:val="00ED4B0F"/>
    <w:rsid w:val="00ED510C"/>
    <w:rsid w:val="00ED68BA"/>
    <w:rsid w:val="00ED6D10"/>
    <w:rsid w:val="00ED7542"/>
    <w:rsid w:val="00EE1345"/>
    <w:rsid w:val="00EE546D"/>
    <w:rsid w:val="00EF25A2"/>
    <w:rsid w:val="00EF5707"/>
    <w:rsid w:val="00EF57E8"/>
    <w:rsid w:val="00EF5DB8"/>
    <w:rsid w:val="00EF6EEA"/>
    <w:rsid w:val="00F00300"/>
    <w:rsid w:val="00F00DAA"/>
    <w:rsid w:val="00F03FF5"/>
    <w:rsid w:val="00F052AF"/>
    <w:rsid w:val="00F0596B"/>
    <w:rsid w:val="00F072D8"/>
    <w:rsid w:val="00F10763"/>
    <w:rsid w:val="00F10A03"/>
    <w:rsid w:val="00F1129B"/>
    <w:rsid w:val="00F11EE8"/>
    <w:rsid w:val="00F1276A"/>
    <w:rsid w:val="00F12840"/>
    <w:rsid w:val="00F238E3"/>
    <w:rsid w:val="00F25AE8"/>
    <w:rsid w:val="00F25C96"/>
    <w:rsid w:val="00F25FC7"/>
    <w:rsid w:val="00F26B13"/>
    <w:rsid w:val="00F27B01"/>
    <w:rsid w:val="00F30299"/>
    <w:rsid w:val="00F31EE9"/>
    <w:rsid w:val="00F32587"/>
    <w:rsid w:val="00F350A8"/>
    <w:rsid w:val="00F35D16"/>
    <w:rsid w:val="00F368BA"/>
    <w:rsid w:val="00F3701B"/>
    <w:rsid w:val="00F372B9"/>
    <w:rsid w:val="00F3762D"/>
    <w:rsid w:val="00F442B1"/>
    <w:rsid w:val="00F444BA"/>
    <w:rsid w:val="00F46824"/>
    <w:rsid w:val="00F50DA2"/>
    <w:rsid w:val="00F51D23"/>
    <w:rsid w:val="00F531E0"/>
    <w:rsid w:val="00F53C61"/>
    <w:rsid w:val="00F540D5"/>
    <w:rsid w:val="00F567AD"/>
    <w:rsid w:val="00F56A92"/>
    <w:rsid w:val="00F57320"/>
    <w:rsid w:val="00F60DA9"/>
    <w:rsid w:val="00F6156D"/>
    <w:rsid w:val="00F61DFC"/>
    <w:rsid w:val="00F630A1"/>
    <w:rsid w:val="00F63560"/>
    <w:rsid w:val="00F65071"/>
    <w:rsid w:val="00F67209"/>
    <w:rsid w:val="00F679C0"/>
    <w:rsid w:val="00F744DD"/>
    <w:rsid w:val="00F8082E"/>
    <w:rsid w:val="00F81411"/>
    <w:rsid w:val="00F819C6"/>
    <w:rsid w:val="00F8280B"/>
    <w:rsid w:val="00F84624"/>
    <w:rsid w:val="00F854BD"/>
    <w:rsid w:val="00F912BF"/>
    <w:rsid w:val="00F92156"/>
    <w:rsid w:val="00F927F5"/>
    <w:rsid w:val="00F933E9"/>
    <w:rsid w:val="00F93B5B"/>
    <w:rsid w:val="00F9501F"/>
    <w:rsid w:val="00F96303"/>
    <w:rsid w:val="00F96F0A"/>
    <w:rsid w:val="00F97413"/>
    <w:rsid w:val="00FA3301"/>
    <w:rsid w:val="00FA521E"/>
    <w:rsid w:val="00FA5FE6"/>
    <w:rsid w:val="00FB16E5"/>
    <w:rsid w:val="00FB2F9F"/>
    <w:rsid w:val="00FB3142"/>
    <w:rsid w:val="00FB4313"/>
    <w:rsid w:val="00FB52B7"/>
    <w:rsid w:val="00FB5B8C"/>
    <w:rsid w:val="00FB6222"/>
    <w:rsid w:val="00FB6FFF"/>
    <w:rsid w:val="00FC051F"/>
    <w:rsid w:val="00FC0979"/>
    <w:rsid w:val="00FC273C"/>
    <w:rsid w:val="00FC64FA"/>
    <w:rsid w:val="00FC6AFD"/>
    <w:rsid w:val="00FC71AA"/>
    <w:rsid w:val="00FC7AE1"/>
    <w:rsid w:val="00FD3643"/>
    <w:rsid w:val="00FD37E8"/>
    <w:rsid w:val="00FD5DD7"/>
    <w:rsid w:val="00FE0916"/>
    <w:rsid w:val="00FE0C40"/>
    <w:rsid w:val="00FE2EE5"/>
    <w:rsid w:val="00FE47D0"/>
    <w:rsid w:val="00FF0AA1"/>
    <w:rsid w:val="00FF2153"/>
    <w:rsid w:val="00FF27D3"/>
    <w:rsid w:val="00FF368F"/>
    <w:rsid w:val="00FF5EFE"/>
    <w:rsid w:val="00FF67A9"/>
    <w:rsid w:val="00FF68DF"/>
    <w:rsid w:val="00FF79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5651"/>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Normal"/>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semiHidden/>
    <w:rsid w:val="006E5651"/>
  </w:style>
  <w:style w:type="character" w:customStyle="1" w:styleId="EditorsNoteChar">
    <w:name w:val="Editor's Note Char"/>
    <w:aliases w:val="EN Char"/>
    <w:link w:val="EditorsNote"/>
    <w:qFormat/>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BalloonText">
    <w:name w:val="Balloon Text"/>
    <w:basedOn w:val="Normal"/>
    <w:link w:val="BalloonTextChar"/>
    <w:uiPriority w:val="99"/>
    <w:rsid w:val="009E3AAC"/>
    <w:pPr>
      <w:spacing w:after="0"/>
    </w:pPr>
    <w:rPr>
      <w:rFonts w:ascii="Segoe UI" w:hAnsi="Segoe UI"/>
      <w:sz w:val="18"/>
      <w:szCs w:val="18"/>
    </w:rPr>
  </w:style>
  <w:style w:type="character" w:customStyle="1" w:styleId="BalloonTextChar">
    <w:name w:val="Balloon Text Char"/>
    <w:link w:val="BalloonText"/>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qFormat/>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semiHidden/>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NoList"/>
    <w:uiPriority w:val="99"/>
    <w:semiHidden/>
    <w:unhideWhenUsed/>
    <w:rsid w:val="00D63FFB"/>
  </w:style>
  <w:style w:type="table" w:customStyle="1" w:styleId="TableGrid1">
    <w:name w:val="Table Grid1"/>
    <w:basedOn w:val="TableNormal"/>
    <w:next w:val="TableGrid"/>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557C"/>
    <w:rPr>
      <w:color w:val="605E5C"/>
      <w:shd w:val="clear" w:color="auto" w:fill="E1DFDD"/>
    </w:rPr>
  </w:style>
  <w:style w:type="paragraph" w:styleId="EndnoteText">
    <w:name w:val="endnote text"/>
    <w:basedOn w:val="Normal"/>
    <w:link w:val="EndnoteTextChar"/>
    <w:semiHidden/>
    <w:unhideWhenUsed/>
    <w:rsid w:val="00B4743E"/>
    <w:pPr>
      <w:spacing w:after="0"/>
    </w:pPr>
  </w:style>
  <w:style w:type="character" w:customStyle="1" w:styleId="EndnoteTextChar">
    <w:name w:val="Endnote Text Char"/>
    <w:basedOn w:val="DefaultParagraphFont"/>
    <w:link w:val="EndnoteText"/>
    <w:semiHidden/>
    <w:rsid w:val="00B4743E"/>
    <w:rPr>
      <w:lang w:eastAsia="en-US"/>
    </w:rPr>
  </w:style>
  <w:style w:type="character" w:styleId="EndnoteReference">
    <w:name w:val="endnote reference"/>
    <w:basedOn w:val="DefaultParagraphFont"/>
    <w:semiHidden/>
    <w:unhideWhenUsed/>
    <w:rsid w:val="00B4743E"/>
    <w:rPr>
      <w:vertAlign w:val="superscript"/>
    </w:rPr>
  </w:style>
  <w:style w:type="character" w:customStyle="1" w:styleId="EXCar">
    <w:name w:val="EX Car"/>
    <w:rsid w:val="00CB048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657E8D-5DCF-4E15-BDCC-EC9A1EC665EF}">
  <ds:schemaRefs>
    <ds:schemaRef ds:uri="http://schemas.openxmlformats.org/officeDocument/2006/bibliography"/>
  </ds:schemaRefs>
</ds:datastoreItem>
</file>

<file path=customXml/itemProps2.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4B62FF-E9F9-46ED-96C9-60DCE028BBB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Pages>
  <Words>2531</Words>
  <Characters>14432</Characters>
  <Application>Microsoft Office Word</Application>
  <DocSecurity>0</DocSecurity>
  <Lines>120</Lines>
  <Paragraphs>33</Paragraphs>
  <ScaleCrop>false</ScaleCrop>
  <HeadingPairs>
    <vt:vector size="6" baseType="variant">
      <vt:variant>
        <vt:lpstr>Title</vt:lpstr>
      </vt:variant>
      <vt:variant>
        <vt:i4>1</vt:i4>
      </vt:variant>
      <vt:variant>
        <vt:lpstr>Titre</vt:lpstr>
      </vt:variant>
      <vt:variant>
        <vt:i4>1</vt:i4>
      </vt:variant>
      <vt:variant>
        <vt:lpstr>标题</vt:lpstr>
      </vt:variant>
      <vt:variant>
        <vt:i4>100</vt:i4>
      </vt:variant>
    </vt:vector>
  </HeadingPairs>
  <TitlesOfParts>
    <vt:vector size="102" baseType="lpstr">
      <vt:lpstr>3GPP TR 23.737</vt:lpstr>
      <vt:lpstr>3GPP TR 23.737</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Manager/>
  <Company/>
  <LinksUpToDate>false</LinksUpToDate>
  <CharactersWithSpaces>16930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QCOM</cp:lastModifiedBy>
  <cp:revision>5</cp:revision>
  <cp:lastPrinted>2021-10-04T09:20:00Z</cp:lastPrinted>
  <dcterms:created xsi:type="dcterms:W3CDTF">2022-08-10T07:17:00Z</dcterms:created>
  <dcterms:modified xsi:type="dcterms:W3CDTF">2022-08-10T22:42:00Z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0x010100EB28163D68FE8E4D9361964FDD814FC4</vt:lpwstr>
  </property>
  <property fmtid="{D5CDD505-2E9C-101B-9397-08002B2CF9AE}" pid="12" name="_AdHocReviewCycleID">
    <vt:i4>211447801</vt:i4>
  </property>
  <property fmtid="{D5CDD505-2E9C-101B-9397-08002B2CF9AE}" pid="13" name="_EmailSubject">
    <vt:lpwstr>5G SAT Contribution Planning</vt:lpwstr>
  </property>
  <property fmtid="{D5CDD505-2E9C-101B-9397-08002B2CF9AE}" pid="14" name="_AuthorEmail">
    <vt:lpwstr>llopes@qti.qualcomm.com</vt:lpwstr>
  </property>
  <property fmtid="{D5CDD505-2E9C-101B-9397-08002B2CF9AE}" pid="15" name="_AuthorEmailDisplayName">
    <vt:lpwstr>Luis Lopes</vt:lpwstr>
  </property>
  <property fmtid="{D5CDD505-2E9C-101B-9397-08002B2CF9AE}" pid="16" name="_ReviewingToolsShownOnce">
    <vt:lpwstr/>
  </property>
</Properties>
</file>